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6128" w:rsidRPr="00E6596F" w:rsidRDefault="00CD6128" w:rsidP="00CD6128">
      <w:pPr>
        <w:pStyle w:val="CRCoverPage"/>
        <w:tabs>
          <w:tab w:val="right" w:pos="9639"/>
        </w:tabs>
        <w:spacing w:after="0"/>
        <w:rPr>
          <w:b/>
          <w:noProof/>
          <w:sz w:val="24"/>
        </w:rPr>
      </w:pPr>
      <w:bookmarkStart w:id="0" w:name="_Toc193024528"/>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Pr="00F2469D">
        <w:rPr>
          <w:rFonts w:cs="Arial"/>
          <w:b/>
          <w:bCs/>
          <w:sz w:val="24"/>
          <w:szCs w:val="24"/>
        </w:rPr>
        <w:t>11</w:t>
      </w:r>
      <w:r w:rsidR="00117245">
        <w:rPr>
          <w:rFonts w:cs="Arial"/>
          <w:b/>
          <w:bCs/>
          <w:sz w:val="24"/>
          <w:szCs w:val="24"/>
        </w:rPr>
        <w:t>7</w:t>
      </w:r>
      <w:r w:rsidR="00F2469D">
        <w:rPr>
          <w:rFonts w:cs="Arial"/>
          <w:b/>
          <w:bCs/>
          <w:sz w:val="24"/>
          <w:szCs w:val="24"/>
        </w:rPr>
        <w:t>-</w:t>
      </w:r>
      <w:r w:rsidRPr="00F2469D">
        <w:rPr>
          <w:rFonts w:cs="Arial"/>
          <w:b/>
          <w:bCs/>
          <w:sz w:val="24"/>
          <w:szCs w:val="24"/>
        </w:rPr>
        <w:t>e</w:t>
      </w:r>
      <w:r w:rsidRPr="00C226A3">
        <w:rPr>
          <w:b/>
          <w:noProof/>
          <w:sz w:val="24"/>
        </w:rPr>
        <w:tab/>
      </w:r>
      <w:r w:rsidR="0063475D" w:rsidRPr="00E6596F">
        <w:rPr>
          <w:b/>
          <w:i/>
          <w:noProof/>
          <w:sz w:val="28"/>
        </w:rPr>
        <w:t>R3-</w:t>
      </w:r>
      <w:r w:rsidR="00F2469D" w:rsidRPr="00E6596F">
        <w:rPr>
          <w:b/>
          <w:i/>
          <w:noProof/>
          <w:sz w:val="28"/>
        </w:rPr>
        <w:t>2</w:t>
      </w:r>
      <w:r w:rsidR="007F4DED" w:rsidRPr="00E6596F">
        <w:rPr>
          <w:b/>
          <w:i/>
          <w:noProof/>
          <w:sz w:val="28"/>
        </w:rPr>
        <w:t>2</w:t>
      </w:r>
      <w:r w:rsidR="00362749">
        <w:rPr>
          <w:b/>
          <w:i/>
          <w:noProof/>
          <w:sz w:val="28"/>
        </w:rPr>
        <w:t>4591</w:t>
      </w:r>
    </w:p>
    <w:p w:rsidR="00CD6128" w:rsidRPr="00E6596F" w:rsidRDefault="00CD6128" w:rsidP="00CD6128">
      <w:pPr>
        <w:pStyle w:val="a4"/>
        <w:jc w:val="both"/>
        <w:rPr>
          <w:rFonts w:ascii="Arial" w:eastAsia="MS Mincho" w:hAnsi="Arial" w:cs="Arial"/>
          <w:b/>
          <w:bCs/>
          <w:i/>
          <w:sz w:val="24"/>
          <w:szCs w:val="24"/>
        </w:rPr>
      </w:pPr>
      <w:r w:rsidRPr="00E6596F">
        <w:rPr>
          <w:rFonts w:ascii="Arial" w:hAnsi="Arial" w:cs="Arial"/>
          <w:b/>
          <w:bCs/>
          <w:sz w:val="24"/>
          <w:szCs w:val="24"/>
        </w:rPr>
        <w:t xml:space="preserve">E-meeting, </w:t>
      </w:r>
      <w:r w:rsidR="008E6C68">
        <w:rPr>
          <w:rFonts w:ascii="Arial" w:eastAsia="宋体" w:hAnsi="Arial" w:cs="黑体"/>
          <w:b/>
          <w:sz w:val="24"/>
        </w:rPr>
        <w:t>15</w:t>
      </w:r>
      <w:r w:rsidR="008E6C68" w:rsidRPr="0077637F">
        <w:rPr>
          <w:rFonts w:ascii="Arial" w:eastAsia="楷体_GB2312" w:hAnsi="Arial" w:cs="MS UI Gothic"/>
          <w:b/>
          <w:sz w:val="24"/>
        </w:rPr>
        <w:t xml:space="preserve"> </w:t>
      </w:r>
      <w:r w:rsidR="008E6C68">
        <w:rPr>
          <w:rFonts w:ascii="Arial" w:eastAsia="楷体_GB2312" w:hAnsi="Arial" w:cs="MS UI Gothic"/>
          <w:b/>
          <w:sz w:val="24"/>
        </w:rPr>
        <w:t>Aug – 24</w:t>
      </w:r>
      <w:r w:rsidR="008E6C68" w:rsidRPr="0077637F">
        <w:rPr>
          <w:rFonts w:ascii="Arial" w:eastAsia="楷体_GB2312" w:hAnsi="Arial" w:cs="MS UI Gothic"/>
          <w:b/>
          <w:sz w:val="24"/>
        </w:rPr>
        <w:t xml:space="preserve"> </w:t>
      </w:r>
      <w:r w:rsidR="008E6C68">
        <w:rPr>
          <w:rFonts w:ascii="Arial" w:eastAsia="楷体_GB2312" w:hAnsi="Arial" w:cs="MS UI Gothic"/>
          <w:b/>
          <w:sz w:val="24"/>
        </w:rPr>
        <w:t>Aug</w:t>
      </w:r>
      <w:r w:rsidR="008E6C68">
        <w:rPr>
          <w:rFonts w:ascii="Arial" w:eastAsia="楷体_GB2312" w:hAnsi="Arial" w:cs="MS UI Gothic" w:hint="eastAsia"/>
          <w:b/>
          <w:sz w:val="24"/>
          <w:lang w:eastAsia="zh-CN"/>
        </w:rPr>
        <w:t>,</w:t>
      </w:r>
      <w:r w:rsidRPr="00E6596F">
        <w:rPr>
          <w:rFonts w:ascii="Arial" w:hAnsi="Arial" w:cs="Arial"/>
          <w:b/>
          <w:bCs/>
          <w:sz w:val="24"/>
          <w:szCs w:val="24"/>
        </w:rPr>
        <w:t xml:space="preserve"> 202</w:t>
      </w:r>
      <w:r w:rsidR="00F2469D" w:rsidRPr="00E6596F">
        <w:rPr>
          <w:rFonts w:ascii="Arial" w:hAnsi="Arial" w:cs="Arial"/>
          <w:b/>
          <w:bCs/>
          <w:sz w:val="24"/>
          <w:szCs w:val="24"/>
        </w:rPr>
        <w:t>2</w:t>
      </w:r>
    </w:p>
    <w:p w:rsidR="00CD6128" w:rsidRPr="00F516BC" w:rsidRDefault="00CD6128" w:rsidP="00CD6128">
      <w:pPr>
        <w:pStyle w:val="a4"/>
        <w:jc w:val="both"/>
        <w:rPr>
          <w:rFonts w:eastAsia="宋体"/>
          <w:b/>
          <w:i/>
          <w:sz w:val="24"/>
          <w:lang w:eastAsia="zh-CN"/>
        </w:rPr>
      </w:pPr>
    </w:p>
    <w:p w:rsidR="00CD6128" w:rsidRPr="00413B10" w:rsidRDefault="00CD6128" w:rsidP="00CD6128">
      <w:pPr>
        <w:tabs>
          <w:tab w:val="left" w:pos="1985"/>
        </w:tabs>
        <w:ind w:left="1980" w:hanging="1980"/>
        <w:rPr>
          <w:rStyle w:val="a6"/>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8444B" w:rsidRPr="0078444B">
        <w:rPr>
          <w:rFonts w:ascii="Arial" w:hAnsi="Arial"/>
          <w:sz w:val="24"/>
        </w:rPr>
        <w:t>Discussion on power saving enhanc</w:t>
      </w:r>
      <w:r w:rsidR="0078444B">
        <w:rPr>
          <w:rFonts w:ascii="Arial" w:hAnsi="Arial"/>
          <w:sz w:val="24"/>
        </w:rPr>
        <w:t>e</w:t>
      </w:r>
      <w:r w:rsidR="0078444B" w:rsidRPr="0078444B">
        <w:rPr>
          <w:rFonts w:ascii="Arial" w:hAnsi="Arial"/>
          <w:sz w:val="24"/>
        </w:rPr>
        <w:t>ments regarding discontinuous coverage</w:t>
      </w:r>
    </w:p>
    <w:p w:rsidR="00CD6128" w:rsidRPr="007D3E81" w:rsidRDefault="00CD6128" w:rsidP="00CD6128">
      <w:pPr>
        <w:tabs>
          <w:tab w:val="left" w:pos="1985"/>
        </w:tabs>
        <w:rPr>
          <w:rStyle w:val="a6"/>
        </w:rPr>
      </w:pPr>
      <w:r w:rsidRPr="007D3E81">
        <w:rPr>
          <w:rFonts w:ascii="Arial" w:hAnsi="Arial"/>
          <w:b/>
          <w:sz w:val="24"/>
        </w:rPr>
        <w:t xml:space="preserve">Source: </w:t>
      </w:r>
      <w:r w:rsidRPr="007D3E81">
        <w:rPr>
          <w:rFonts w:ascii="Arial" w:hAnsi="Arial"/>
          <w:b/>
          <w:sz w:val="24"/>
        </w:rPr>
        <w:tab/>
      </w:r>
      <w:r w:rsidRPr="007D3E81">
        <w:rPr>
          <w:rStyle w:val="a6"/>
        </w:rPr>
        <w:t>Huawei</w:t>
      </w:r>
    </w:p>
    <w:p w:rsidR="00CD6128" w:rsidRPr="00E6596F" w:rsidRDefault="00CD6128" w:rsidP="00CD6128">
      <w:pPr>
        <w:tabs>
          <w:tab w:val="left" w:pos="1985"/>
        </w:tabs>
        <w:rPr>
          <w:rStyle w:val="a6"/>
        </w:rPr>
      </w:pPr>
      <w:r w:rsidRPr="00E6596F">
        <w:rPr>
          <w:rFonts w:ascii="Arial" w:hAnsi="Arial"/>
          <w:b/>
          <w:sz w:val="24"/>
        </w:rPr>
        <w:t>Agenda item:</w:t>
      </w:r>
      <w:r w:rsidRPr="00E6596F">
        <w:rPr>
          <w:rFonts w:ascii="Arial" w:hAnsi="Arial"/>
          <w:sz w:val="24"/>
        </w:rPr>
        <w:tab/>
      </w:r>
      <w:r w:rsidR="00A547E8">
        <w:rPr>
          <w:rFonts w:ascii="Arial" w:hAnsi="Arial"/>
          <w:sz w:val="24"/>
          <w:lang w:eastAsia="zh-CN"/>
        </w:rPr>
        <w:t>1</w:t>
      </w:r>
      <w:r w:rsidR="0078444B">
        <w:rPr>
          <w:rFonts w:ascii="Arial" w:hAnsi="Arial"/>
          <w:sz w:val="24"/>
          <w:lang w:eastAsia="zh-CN"/>
        </w:rPr>
        <w:t>8</w:t>
      </w:r>
      <w:r w:rsidR="00A547E8">
        <w:rPr>
          <w:rFonts w:ascii="Arial" w:hAnsi="Arial"/>
          <w:sz w:val="24"/>
          <w:lang w:eastAsia="zh-CN"/>
        </w:rPr>
        <w:t>.</w:t>
      </w:r>
      <w:r w:rsidR="0078444B">
        <w:rPr>
          <w:rFonts w:ascii="Arial" w:hAnsi="Arial"/>
          <w:sz w:val="24"/>
          <w:lang w:eastAsia="zh-CN"/>
        </w:rPr>
        <w:t>2</w:t>
      </w:r>
    </w:p>
    <w:p w:rsidR="00CD6128" w:rsidRPr="00E6596F" w:rsidRDefault="00CD6128" w:rsidP="00CD6128">
      <w:pPr>
        <w:tabs>
          <w:tab w:val="left" w:pos="1985"/>
        </w:tabs>
        <w:ind w:left="1980" w:hanging="1980"/>
        <w:rPr>
          <w:rStyle w:val="a6"/>
        </w:rPr>
      </w:pPr>
      <w:r w:rsidRPr="00E6596F">
        <w:rPr>
          <w:rFonts w:ascii="Arial" w:hAnsi="Arial"/>
          <w:b/>
          <w:sz w:val="24"/>
        </w:rPr>
        <w:t>Document Type:</w:t>
      </w:r>
      <w:r w:rsidRPr="00E6596F">
        <w:rPr>
          <w:rFonts w:ascii="Arial" w:hAnsi="Arial"/>
          <w:sz w:val="24"/>
        </w:rPr>
        <w:tab/>
      </w:r>
      <w:r w:rsidR="00844DDB">
        <w:rPr>
          <w:rFonts w:ascii="Arial" w:hAnsi="Arial"/>
          <w:sz w:val="24"/>
        </w:rPr>
        <w:t>Discussion</w:t>
      </w:r>
    </w:p>
    <w:p w:rsidR="00CD6128" w:rsidRPr="007D3E81" w:rsidRDefault="00CD6128" w:rsidP="00CD6128">
      <w:pPr>
        <w:pStyle w:val="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rsidR="0078444B" w:rsidRPr="00AA5945" w:rsidRDefault="0078444B" w:rsidP="0078444B">
      <w:pPr>
        <w:rPr>
          <w:lang w:val="en-US" w:eastAsia="zh-CN"/>
        </w:rPr>
      </w:pPr>
      <w:bookmarkStart w:id="1" w:name="OLE_LINK1"/>
      <w:bookmarkStart w:id="2" w:name="OLE_LINK2"/>
      <w:r w:rsidRPr="00AA5945">
        <w:rPr>
          <w:rFonts w:hint="eastAsia"/>
          <w:lang w:val="en-US" w:eastAsia="zh-CN"/>
        </w:rPr>
        <w:t>I</w:t>
      </w:r>
      <w:r w:rsidRPr="00AA5945">
        <w:rPr>
          <w:lang w:val="en-US" w:eastAsia="zh-CN"/>
        </w:rPr>
        <w:t xml:space="preserve">n the Rel-18 WID [1] for IoT NTN enhancements, the objective on </w:t>
      </w:r>
      <w:r>
        <w:rPr>
          <w:lang w:val="en-US" w:eastAsia="zh-CN"/>
        </w:rPr>
        <w:t>the discontinuous coverage enhancement is as following</w:t>
      </w:r>
      <w:r w:rsidRPr="00AA5945">
        <w:rPr>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78444B" w:rsidRPr="00AA5945" w:rsidTr="00FB11F6">
        <w:tc>
          <w:tcPr>
            <w:tcW w:w="9856" w:type="dxa"/>
            <w:shd w:val="clear" w:color="auto" w:fill="auto"/>
          </w:tcPr>
          <w:p w:rsidR="0078444B" w:rsidRPr="00F00B4C" w:rsidRDefault="0078444B" w:rsidP="00FB11F6">
            <w:pPr>
              <w:rPr>
                <w:rFonts w:eastAsia="宋体"/>
                <w:lang w:eastAsia="zh-TW"/>
              </w:rPr>
            </w:pPr>
            <w:r w:rsidRPr="00F00B4C">
              <w:rPr>
                <w:rFonts w:eastAsia="宋体"/>
                <w:lang w:eastAsia="zh-TW"/>
              </w:rPr>
              <w:t>4.1.3</w:t>
            </w:r>
            <w:r w:rsidRPr="00F00B4C">
              <w:rPr>
                <w:rFonts w:eastAsia="宋体"/>
                <w:lang w:eastAsia="zh-TW"/>
              </w:rPr>
              <w:tab/>
              <w:t>Further enhancement to discontinuous coverage</w:t>
            </w:r>
          </w:p>
          <w:p w:rsidR="0078444B" w:rsidRPr="00F00B4C" w:rsidRDefault="0078444B" w:rsidP="00FB11F6">
            <w:pPr>
              <w:ind w:left="568" w:hanging="284"/>
              <w:rPr>
                <w:rFonts w:eastAsia="宋体"/>
                <w:lang w:eastAsia="zh-TW"/>
              </w:rPr>
            </w:pPr>
            <w:r w:rsidRPr="00F00B4C">
              <w:rPr>
                <w:rFonts w:eastAsia="宋体"/>
                <w:lang w:eastAsia="zh-TW"/>
              </w:rPr>
              <w:t>-</w:t>
            </w:r>
            <w:r w:rsidRPr="00F00B4C">
              <w:rPr>
                <w:rFonts w:eastAsia="宋体"/>
                <w:lang w:eastAsia="zh-TW"/>
              </w:rPr>
              <w:tab/>
              <w:t>Study and specify, if needed, mobility management enhancements and power saving enhancements for discontinuous coverage, taking into account the conclusions from the SA2 study FS_5GSAT_Ph2.  [RAN2, RAN3].</w:t>
            </w:r>
          </w:p>
        </w:tc>
      </w:tr>
    </w:tbl>
    <w:p w:rsidR="0078444B" w:rsidRPr="00AA5945" w:rsidRDefault="0078444B" w:rsidP="0078444B">
      <w:pPr>
        <w:rPr>
          <w:lang w:val="en-US" w:eastAsia="zh-CN"/>
        </w:rPr>
      </w:pPr>
    </w:p>
    <w:p w:rsidR="0078444B" w:rsidRPr="00AA5945" w:rsidRDefault="0078444B" w:rsidP="0078444B">
      <w:pPr>
        <w:rPr>
          <w:rFonts w:eastAsia="Batang"/>
          <w:lang w:val="en-US" w:eastAsia="zh-CN"/>
        </w:rPr>
      </w:pPr>
      <w:r w:rsidRPr="00AA5945">
        <w:rPr>
          <w:rFonts w:hint="eastAsia"/>
          <w:lang w:val="en-US" w:eastAsia="zh-CN"/>
        </w:rPr>
        <w:t>I</w:t>
      </w:r>
      <w:r w:rsidRPr="00AA5945">
        <w:rPr>
          <w:lang w:val="en-US" w:eastAsia="zh-CN"/>
        </w:rPr>
        <w:t>n this paper, we provide some initial considerations</w:t>
      </w:r>
      <w:r>
        <w:rPr>
          <w:lang w:val="en-US" w:eastAsia="zh-CN"/>
        </w:rPr>
        <w:t xml:space="preserve"> regarding the power saving enhancements from RAN3 respective</w:t>
      </w:r>
      <w:r w:rsidRPr="00AA5945">
        <w:rPr>
          <w:lang w:val="en-US" w:eastAsia="zh-CN"/>
        </w:rPr>
        <w:t>.</w:t>
      </w:r>
    </w:p>
    <w:p w:rsidR="00350C75" w:rsidRPr="00350C75" w:rsidRDefault="00CD6128" w:rsidP="00350C75">
      <w:pPr>
        <w:pStyle w:val="1"/>
        <w:rPr>
          <w:rFonts w:eastAsia="宋体"/>
          <w:lang w:eastAsia="zh-CN"/>
        </w:rPr>
      </w:pPr>
      <w:r>
        <w:rPr>
          <w:rFonts w:eastAsia="宋体"/>
          <w:lang w:eastAsia="zh-CN"/>
        </w:rPr>
        <w:t xml:space="preserve">2. </w:t>
      </w:r>
      <w:r w:rsidRPr="007D3E81">
        <w:rPr>
          <w:rFonts w:eastAsia="宋体"/>
          <w:lang w:eastAsia="zh-CN"/>
        </w:rPr>
        <w:t>Discussion</w:t>
      </w:r>
    </w:p>
    <w:p w:rsidR="0078444B" w:rsidRPr="002077E7" w:rsidRDefault="0078444B" w:rsidP="0078444B">
      <w:pPr>
        <w:snapToGrid w:val="0"/>
        <w:spacing w:after="120"/>
        <w:jc w:val="both"/>
        <w:rPr>
          <w:rFonts w:eastAsia="宋体"/>
          <w:lang w:val="en-US" w:eastAsia="zh-CN"/>
        </w:rPr>
      </w:pPr>
      <w:bookmarkStart w:id="3" w:name="OLE_LINK13"/>
      <w:r w:rsidRPr="002077E7">
        <w:rPr>
          <w:rFonts w:eastAsia="宋体"/>
          <w:lang w:val="en-US" w:eastAsia="zh-CN"/>
        </w:rPr>
        <w:t xml:space="preserve">According to the current specification [TS 36.304], a RRC_IDLE UE will try to camp on a suitable cell to access service as defined by the cell selection/reselection process. When RLF is detected, the RRC_CONNECTED UE will perform the cell selection during the RRC reestablishment procedure. In both of these cases, when no suitable cell can be found after a complete scan of all RATs and all frequency bands supported by </w:t>
      </w:r>
      <w:r w:rsidR="002077E7">
        <w:rPr>
          <w:rFonts w:eastAsia="宋体"/>
          <w:lang w:val="en-US" w:eastAsia="zh-CN"/>
        </w:rPr>
        <w:t xml:space="preserve">UE, </w:t>
      </w:r>
      <w:r w:rsidRPr="002077E7">
        <w:rPr>
          <w:rFonts w:eastAsia="宋体"/>
          <w:lang w:val="en-US" w:eastAsia="zh-CN"/>
        </w:rPr>
        <w:t>UE enters and remains in any cell selection state until it finds a cell to camp on. This is a very power consuming process and completely useless in the deployment of discontinuous satellite coverage, where the coverage holes are fully predictable.</w:t>
      </w:r>
    </w:p>
    <w:p w:rsidR="0078444B" w:rsidRPr="002077E7" w:rsidRDefault="0078444B" w:rsidP="0078444B">
      <w:pPr>
        <w:snapToGrid w:val="0"/>
        <w:spacing w:after="120"/>
        <w:jc w:val="both"/>
        <w:rPr>
          <w:rFonts w:eastAsia="宋体"/>
          <w:lang w:val="en-US" w:eastAsia="zh-CN"/>
        </w:rPr>
      </w:pPr>
      <w:r w:rsidRPr="002077E7">
        <w:rPr>
          <w:rFonts w:eastAsia="宋体" w:hint="eastAsia"/>
          <w:lang w:val="en-US" w:eastAsia="zh-CN"/>
        </w:rPr>
        <w:t>I</w:t>
      </w:r>
      <w:r w:rsidRPr="002077E7">
        <w:rPr>
          <w:rFonts w:eastAsia="宋体"/>
          <w:lang w:val="en-US" w:eastAsia="zh-CN"/>
        </w:rPr>
        <w:t>n Rel-17, RAN2 has agreed that UE can determine that it is out of coverage using available satellite assistance information (e.g. ephemeris parameters and coverage parameters in SystemInformationBlockType32, SystemInformationBlockType31 or other parameters). If it is out of coverage, the AS configuration is kept, but UE need not perform any idle mode tasks.</w:t>
      </w:r>
    </w:p>
    <w:p w:rsidR="0078444B" w:rsidRPr="002077E7" w:rsidRDefault="0078444B" w:rsidP="0078444B">
      <w:pPr>
        <w:snapToGrid w:val="0"/>
        <w:spacing w:after="120"/>
        <w:jc w:val="both"/>
        <w:rPr>
          <w:rFonts w:eastAsia="宋体"/>
          <w:lang w:val="en-US" w:eastAsia="zh-CN"/>
        </w:rPr>
      </w:pPr>
      <w:r w:rsidRPr="002077E7">
        <w:rPr>
          <w:rFonts w:eastAsia="宋体"/>
          <w:lang w:val="en-US" w:eastAsia="zh-CN"/>
        </w:rPr>
        <w:t xml:space="preserve">According to the R18 WID [1] of </w:t>
      </w:r>
      <w:proofErr w:type="spellStart"/>
      <w:r w:rsidRPr="002077E7">
        <w:rPr>
          <w:rFonts w:eastAsia="宋体"/>
          <w:lang w:val="en-US" w:eastAsia="zh-CN"/>
        </w:rPr>
        <w:t>IoT</w:t>
      </w:r>
      <w:proofErr w:type="spellEnd"/>
      <w:r w:rsidRPr="002077E7">
        <w:rPr>
          <w:rFonts w:eastAsia="宋体"/>
          <w:lang w:val="en-US" w:eastAsia="zh-CN"/>
        </w:rPr>
        <w:t xml:space="preserve"> NTN enhancements, RAN3 will take into account the conclusion from SA2 study. The SA2 study on the discontinuous coverage enhancements includes the following two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78444B" w:rsidRPr="002077E7" w:rsidTr="00FB11F6">
        <w:tc>
          <w:tcPr>
            <w:tcW w:w="9307" w:type="dxa"/>
            <w:shd w:val="clear" w:color="auto" w:fill="auto"/>
          </w:tcPr>
          <w:p w:rsidR="0078444B" w:rsidRPr="002077E7" w:rsidRDefault="0078444B" w:rsidP="00FB11F6">
            <w:pPr>
              <w:widowControl w:val="0"/>
              <w:snapToGrid w:val="0"/>
              <w:spacing w:after="120"/>
              <w:jc w:val="both"/>
              <w:rPr>
                <w:rFonts w:eastAsia="宋体"/>
                <w:lang w:val="en-US"/>
              </w:rPr>
            </w:pPr>
            <w:r w:rsidRPr="002077E7">
              <w:rPr>
                <w:rFonts w:eastAsia="宋体"/>
                <w:lang w:val="en-US" w:eastAsia="ko-KR"/>
              </w:rPr>
              <w:t xml:space="preserve">The study item </w:t>
            </w:r>
            <w:r w:rsidRPr="002077E7">
              <w:rPr>
                <w:rFonts w:eastAsia="宋体"/>
                <w:lang w:val="en-US"/>
              </w:rPr>
              <w:t xml:space="preserve">aims at investigating on further 5GC/EPC enhancements </w:t>
            </w:r>
            <w:r w:rsidRPr="002077E7">
              <w:rPr>
                <w:rFonts w:eastAsia="宋体" w:hint="eastAsia"/>
                <w:lang w:val="en-US"/>
              </w:rPr>
              <w:t xml:space="preserve">to </w:t>
            </w:r>
            <w:r w:rsidRPr="002077E7">
              <w:rPr>
                <w:rFonts w:eastAsia="宋体"/>
                <w:lang w:val="en-US"/>
              </w:rPr>
              <w:t xml:space="preserve">support satellite access based on the R17 </w:t>
            </w:r>
            <w:r w:rsidRPr="002077E7">
              <w:rPr>
                <w:rFonts w:eastAsia="宋体" w:hint="eastAsia"/>
                <w:lang w:val="en-US"/>
              </w:rPr>
              <w:t>5GSAT_ARCH</w:t>
            </w:r>
            <w:r w:rsidRPr="002077E7">
              <w:rPr>
                <w:rFonts w:eastAsia="宋体"/>
                <w:lang w:val="en-US"/>
              </w:rPr>
              <w:t xml:space="preserve"> achievements with the following 5GC/EPC areas for study: </w:t>
            </w:r>
          </w:p>
          <w:p w:rsidR="0078444B" w:rsidRPr="002077E7" w:rsidRDefault="0078444B" w:rsidP="0078444B">
            <w:pPr>
              <w:widowControl w:val="0"/>
              <w:numPr>
                <w:ilvl w:val="0"/>
                <w:numId w:val="35"/>
              </w:numPr>
              <w:autoSpaceDE w:val="0"/>
              <w:autoSpaceDN w:val="0"/>
              <w:adjustRightInd w:val="0"/>
              <w:snapToGrid w:val="0"/>
              <w:spacing w:after="120"/>
              <w:contextualSpacing/>
              <w:jc w:val="both"/>
              <w:rPr>
                <w:rFonts w:eastAsia="宋体"/>
                <w:lang w:val="en-US"/>
              </w:rPr>
            </w:pPr>
            <w:r w:rsidRPr="002077E7">
              <w:rPr>
                <w:rFonts w:eastAsia="宋体" w:hint="eastAsia"/>
                <w:lang w:val="en-US"/>
              </w:rPr>
              <w:t>WT#</w:t>
            </w:r>
            <w:r w:rsidRPr="002077E7">
              <w:rPr>
                <w:rFonts w:eastAsia="宋体"/>
                <w:lang w:val="en-US"/>
              </w:rPr>
              <w:t xml:space="preserve">1: </w:t>
            </w:r>
            <w:r w:rsidRPr="002077E7">
              <w:rPr>
                <w:rFonts w:eastAsia="宋体" w:hint="eastAsia"/>
                <w:lang w:val="en-US"/>
              </w:rPr>
              <w:t xml:space="preserve">Discontinuous coverage </w:t>
            </w:r>
          </w:p>
          <w:p w:rsidR="0078444B" w:rsidRPr="002077E7" w:rsidRDefault="0078444B" w:rsidP="00FB11F6">
            <w:pPr>
              <w:widowControl w:val="0"/>
              <w:snapToGrid w:val="0"/>
              <w:spacing w:after="120"/>
              <w:jc w:val="both"/>
              <w:rPr>
                <w:rFonts w:eastAsia="宋体"/>
                <w:lang w:val="en-US"/>
              </w:rPr>
            </w:pPr>
            <w:r w:rsidRPr="002077E7">
              <w:rPr>
                <w:rFonts w:eastAsia="宋体" w:hint="eastAsia"/>
                <w:lang w:val="en-US"/>
              </w:rPr>
              <w:t>WT#</w:t>
            </w:r>
            <w:r w:rsidRPr="002077E7">
              <w:rPr>
                <w:rFonts w:eastAsia="宋体"/>
                <w:lang w:val="en-US"/>
              </w:rPr>
              <w:t xml:space="preserve">1.1: </w:t>
            </w:r>
            <w:r w:rsidRPr="002077E7">
              <w:rPr>
                <w:rFonts w:eastAsia="宋体" w:hint="eastAsia"/>
                <w:lang w:val="en-US"/>
              </w:rPr>
              <w:t xml:space="preserve">Architectural enhancements to support discontinuous coverage </w:t>
            </w:r>
            <w:r w:rsidRPr="002077E7">
              <w:rPr>
                <w:rFonts w:eastAsia="宋体"/>
                <w:lang w:val="en-US"/>
              </w:rPr>
              <w:t xml:space="preserve">for mobility enhancement (e.g. paging enhancement) </w:t>
            </w:r>
          </w:p>
          <w:p w:rsidR="0078444B" w:rsidRPr="002077E7" w:rsidRDefault="0078444B" w:rsidP="00FB11F6">
            <w:pPr>
              <w:widowControl w:val="0"/>
              <w:snapToGrid w:val="0"/>
              <w:spacing w:after="120"/>
              <w:jc w:val="both"/>
              <w:rPr>
                <w:rFonts w:eastAsia="宋体"/>
                <w:lang w:val="en-US" w:eastAsia="zh-CN"/>
              </w:rPr>
            </w:pPr>
            <w:r w:rsidRPr="002077E7">
              <w:rPr>
                <w:rFonts w:eastAsia="宋体" w:hint="eastAsia"/>
                <w:lang w:val="en-US"/>
              </w:rPr>
              <w:t>WT#</w:t>
            </w:r>
            <w:r w:rsidRPr="002077E7">
              <w:rPr>
                <w:rFonts w:eastAsia="宋体"/>
                <w:lang w:val="en-US"/>
              </w:rPr>
              <w:t xml:space="preserve">1.2: </w:t>
            </w:r>
            <w:r w:rsidRPr="002077E7">
              <w:rPr>
                <w:rFonts w:eastAsia="宋体" w:hint="eastAsia"/>
                <w:lang w:val="en-US"/>
              </w:rPr>
              <w:t>Architectural enhancements</w:t>
            </w:r>
            <w:r w:rsidRPr="002077E7">
              <w:rPr>
                <w:rFonts w:eastAsia="宋体"/>
                <w:lang w:val="en-US"/>
              </w:rPr>
              <w:t xml:space="preserve"> considering prediction, awareness &amp; notification of UE wake-up time, power saving optimizations. </w:t>
            </w:r>
          </w:p>
        </w:tc>
      </w:tr>
    </w:tbl>
    <w:p w:rsidR="0078444B" w:rsidRPr="002077E7" w:rsidRDefault="0078444B" w:rsidP="0078444B">
      <w:pPr>
        <w:snapToGrid w:val="0"/>
        <w:spacing w:after="120"/>
        <w:jc w:val="both"/>
        <w:rPr>
          <w:rFonts w:eastAsia="宋体"/>
          <w:lang w:val="en-US" w:eastAsia="zh-CN"/>
        </w:rPr>
      </w:pPr>
      <w:r w:rsidRPr="002077E7">
        <w:rPr>
          <w:rFonts w:eastAsia="宋体" w:hint="eastAsia"/>
          <w:lang w:val="en-US" w:eastAsia="zh-CN"/>
        </w:rPr>
        <w:t>A</w:t>
      </w:r>
      <w:r w:rsidRPr="002077E7">
        <w:rPr>
          <w:rFonts w:eastAsia="宋体"/>
          <w:lang w:val="en-US" w:eastAsia="zh-CN"/>
        </w:rPr>
        <w:t>ccording to the TR 23.700-28 for this study, SA2 lists the g</w:t>
      </w:r>
      <w:r w:rsidRPr="002077E7">
        <w:rPr>
          <w:rFonts w:eastAsia="宋体" w:hint="eastAsia"/>
          <w:lang w:val="en-US" w:eastAsia="ko-KR"/>
        </w:rPr>
        <w:t>eneral description</w:t>
      </w:r>
      <w:r w:rsidRPr="002077E7">
        <w:rPr>
          <w:rFonts w:eastAsia="宋体"/>
          <w:lang w:val="en-US" w:eastAsia="zh-CN"/>
        </w:rPr>
        <w:t xml:space="preserve"> of </w:t>
      </w:r>
      <w:r w:rsidR="002077E7">
        <w:rPr>
          <w:rFonts w:eastAsia="宋体"/>
          <w:lang w:val="en-US" w:eastAsia="zh-CN"/>
        </w:rPr>
        <w:t>the second issue</w:t>
      </w:r>
      <w:r w:rsidRPr="002077E7">
        <w:rPr>
          <w:rFonts w:eastAsia="宋体"/>
          <w:lang w:val="en-US" w:eastAsia="zh-CN"/>
        </w:rPr>
        <w:t>, as shown in the Annex</w:t>
      </w:r>
      <w:r w:rsidR="002077E7">
        <w:rPr>
          <w:rFonts w:eastAsia="宋体"/>
          <w:lang w:val="en-US" w:eastAsia="zh-CN"/>
        </w:rPr>
        <w:t xml:space="preserve"> and list some solutions, </w:t>
      </w:r>
      <w:r w:rsidRPr="002077E7">
        <w:rPr>
          <w:rFonts w:eastAsia="宋体"/>
          <w:lang w:val="en-US" w:eastAsia="zh-CN"/>
        </w:rPr>
        <w:t>but do not have any conclusions.</w:t>
      </w:r>
    </w:p>
    <w:p w:rsidR="0078444B" w:rsidRPr="0078444B" w:rsidRDefault="0078444B" w:rsidP="002C7A47">
      <w:pPr>
        <w:rPr>
          <w:rFonts w:eastAsia="宋体"/>
          <w:lang w:val="en-US" w:eastAsia="zh-CN"/>
        </w:rPr>
      </w:pPr>
    </w:p>
    <w:p w:rsidR="002077E7" w:rsidRDefault="002077E7" w:rsidP="002077E7">
      <w:pPr>
        <w:snapToGrid w:val="0"/>
        <w:spacing w:after="120"/>
        <w:jc w:val="both"/>
        <w:rPr>
          <w:rFonts w:eastAsia="宋体"/>
          <w:sz w:val="21"/>
          <w:szCs w:val="21"/>
          <w:lang w:val="en-US"/>
        </w:rPr>
      </w:pPr>
      <w:r>
        <w:rPr>
          <w:rFonts w:eastAsia="宋体" w:hint="eastAsia"/>
          <w:sz w:val="21"/>
          <w:szCs w:val="21"/>
          <w:lang w:val="en-US" w:eastAsia="zh-CN"/>
        </w:rPr>
        <w:lastRenderedPageBreak/>
        <w:t>I</w:t>
      </w:r>
      <w:r>
        <w:rPr>
          <w:rFonts w:eastAsia="宋体"/>
          <w:sz w:val="21"/>
          <w:szCs w:val="21"/>
          <w:lang w:val="en-US" w:eastAsia="zh-CN"/>
        </w:rPr>
        <w:t xml:space="preserve">n Rel-17, SA2 has agreed that only DRX is supported in the discontinuous coverage, </w:t>
      </w:r>
      <w:r>
        <w:rPr>
          <w:rFonts w:eastAsia="宋体"/>
          <w:sz w:val="21"/>
          <w:szCs w:val="21"/>
          <w:lang w:val="en-US"/>
        </w:rPr>
        <w:t xml:space="preserve">the </w:t>
      </w:r>
      <w:proofErr w:type="spellStart"/>
      <w:r>
        <w:rPr>
          <w:rFonts w:eastAsia="宋体"/>
          <w:sz w:val="21"/>
          <w:szCs w:val="21"/>
          <w:lang w:val="en-US"/>
        </w:rPr>
        <w:t>eDRX</w:t>
      </w:r>
      <w:proofErr w:type="spellEnd"/>
      <w:r>
        <w:rPr>
          <w:rFonts w:eastAsia="宋体"/>
          <w:sz w:val="21"/>
          <w:szCs w:val="21"/>
          <w:lang w:val="en-US"/>
        </w:rPr>
        <w:t xml:space="preserve"> and PSM are not supported. The CN configures the suitable TAU period based on the satellite coverage information in the coverage area of the TAC list of UE.</w:t>
      </w:r>
    </w:p>
    <w:p w:rsidR="002077E7" w:rsidRDefault="002077E7" w:rsidP="002077E7">
      <w:pPr>
        <w:snapToGrid w:val="0"/>
        <w:spacing w:after="120"/>
        <w:jc w:val="both"/>
        <w:rPr>
          <w:rFonts w:eastAsia="宋体"/>
          <w:sz w:val="21"/>
          <w:szCs w:val="21"/>
          <w:lang w:eastAsia="zh-CN"/>
        </w:rPr>
      </w:pPr>
      <w:r>
        <w:rPr>
          <w:rFonts w:eastAsia="宋体"/>
          <w:sz w:val="21"/>
          <w:szCs w:val="21"/>
          <w:lang w:val="en-US" w:eastAsia="zh-CN"/>
        </w:rPr>
        <w:t>In PSM, the CN sends one Active timer to UE</w:t>
      </w:r>
      <w:r w:rsidR="00380EB9">
        <w:rPr>
          <w:rFonts w:eastAsia="宋体"/>
          <w:sz w:val="21"/>
          <w:szCs w:val="21"/>
          <w:lang w:val="en-US" w:eastAsia="zh-CN"/>
        </w:rPr>
        <w:t xml:space="preserve"> via the NAS</w:t>
      </w:r>
      <w:r>
        <w:rPr>
          <w:rFonts w:eastAsia="宋体"/>
          <w:sz w:val="21"/>
          <w:szCs w:val="21"/>
          <w:lang w:val="en-US" w:eastAsia="zh-CN"/>
        </w:rPr>
        <w:t>. W</w:t>
      </w:r>
      <w:proofErr w:type="spellStart"/>
      <w:r>
        <w:rPr>
          <w:rFonts w:eastAsia="宋体"/>
          <w:sz w:val="21"/>
          <w:szCs w:val="21"/>
          <w:lang w:eastAsia="zh-CN"/>
        </w:rPr>
        <w:t>hen</w:t>
      </w:r>
      <w:proofErr w:type="spellEnd"/>
      <w:r>
        <w:rPr>
          <w:rFonts w:eastAsia="宋体"/>
          <w:sz w:val="21"/>
          <w:szCs w:val="21"/>
          <w:lang w:eastAsia="zh-CN"/>
        </w:rPr>
        <w:t xml:space="preserve"> the Active timer expires, UE deactivates its Access Stratum functions and enters PSM. But UE continues to run any NAS timers that may apply, e.g. the periodic TAU timer. Also UE shall resume Access Stratum functions and idle mode procedures before the periodic TAU timer expires for performing the periodic TAU procedure as applicable. UE may resume idle mode procedures and Access Stratum functions any time while in PSM, e.g. for mobile originated communications. </w:t>
      </w:r>
      <w:r w:rsidR="00380EB9">
        <w:rPr>
          <w:rFonts w:eastAsia="宋体"/>
          <w:sz w:val="21"/>
          <w:szCs w:val="21"/>
          <w:lang w:eastAsia="zh-CN"/>
        </w:rPr>
        <w:t xml:space="preserve">When UE enters PSM, the network will not send any DL information to UE. </w:t>
      </w:r>
    </w:p>
    <w:p w:rsidR="002077E7" w:rsidRDefault="002077E7" w:rsidP="002077E7">
      <w:pPr>
        <w:spacing w:after="120"/>
        <w:jc w:val="both"/>
        <w:rPr>
          <w:rFonts w:eastAsia="宋体"/>
          <w:sz w:val="21"/>
          <w:szCs w:val="21"/>
          <w:lang w:eastAsia="zh-CN"/>
        </w:rPr>
      </w:pPr>
      <w:r>
        <w:rPr>
          <w:rFonts w:eastAsia="宋体" w:hint="eastAsia"/>
          <w:sz w:val="21"/>
          <w:szCs w:val="21"/>
          <w:lang w:eastAsia="zh-CN"/>
        </w:rPr>
        <w:t>I</w:t>
      </w:r>
      <w:r>
        <w:rPr>
          <w:rFonts w:eastAsia="宋体"/>
          <w:sz w:val="21"/>
          <w:szCs w:val="21"/>
          <w:lang w:eastAsia="zh-CN"/>
        </w:rPr>
        <w:t>n the discontinuous coverage, when UE is out of coverage, UE should not resume the AS function and idle mode procedure to perform the periodic TAU procedure or mobile originated calls.</w:t>
      </w:r>
      <w:r w:rsidR="00380EB9">
        <w:rPr>
          <w:rFonts w:eastAsia="宋体"/>
          <w:sz w:val="21"/>
          <w:szCs w:val="21"/>
          <w:lang w:eastAsia="zh-CN"/>
        </w:rPr>
        <w:t xml:space="preserve"> It is SA2 to decide how to configure a suitable active timer</w:t>
      </w:r>
      <w:r>
        <w:rPr>
          <w:rFonts w:eastAsia="宋体"/>
          <w:sz w:val="21"/>
          <w:szCs w:val="21"/>
          <w:lang w:eastAsia="zh-CN"/>
        </w:rPr>
        <w:t>.</w:t>
      </w:r>
      <w:r w:rsidR="00380EB9">
        <w:rPr>
          <w:rFonts w:eastAsia="宋体"/>
          <w:sz w:val="21"/>
          <w:szCs w:val="21"/>
          <w:lang w:eastAsia="zh-CN"/>
        </w:rPr>
        <w:t xml:space="preserve"> From RAN3 respective, the CN or RAN will not send any DL information to UE when UE enters PSM. Therefore there is no impact on RAN3.</w:t>
      </w:r>
    </w:p>
    <w:p w:rsidR="002077E7" w:rsidRPr="000B161D" w:rsidRDefault="002077E7" w:rsidP="002077E7">
      <w:pPr>
        <w:numPr>
          <w:ilvl w:val="0"/>
          <w:numId w:val="36"/>
        </w:numPr>
        <w:overflowPunct w:val="0"/>
        <w:autoSpaceDE w:val="0"/>
        <w:autoSpaceDN w:val="0"/>
        <w:adjustRightInd w:val="0"/>
        <w:spacing w:after="120"/>
        <w:jc w:val="both"/>
        <w:textAlignment w:val="baseline"/>
        <w:rPr>
          <w:rStyle w:val="Doc-text2CharChar"/>
          <w:rFonts w:ascii="Times New Roman" w:hAnsi="Times New Roman" w:cs="Times New Roman"/>
          <w:b/>
          <w:sz w:val="21"/>
          <w:szCs w:val="20"/>
          <w:lang w:eastAsia="zh-CN"/>
        </w:rPr>
      </w:pPr>
      <w:r w:rsidRPr="000B161D">
        <w:rPr>
          <w:rStyle w:val="Doc-text2CharChar"/>
          <w:rFonts w:ascii="Times New Roman" w:hAnsi="Times New Roman" w:cs="Times New Roman"/>
          <w:b/>
          <w:sz w:val="21"/>
          <w:szCs w:val="20"/>
        </w:rPr>
        <w:t>For the PSM in the discontinuous coverage, there is no impact on RAN</w:t>
      </w:r>
      <w:r w:rsidR="000B161D">
        <w:rPr>
          <w:rStyle w:val="Doc-text2CharChar"/>
          <w:rFonts w:ascii="Times New Roman" w:hAnsi="Times New Roman" w:cs="Times New Roman"/>
          <w:b/>
          <w:sz w:val="21"/>
          <w:szCs w:val="20"/>
        </w:rPr>
        <w:t>3</w:t>
      </w:r>
      <w:r w:rsidRPr="000B161D">
        <w:rPr>
          <w:rStyle w:val="Doc-text2CharChar"/>
          <w:rFonts w:ascii="Times New Roman" w:hAnsi="Times New Roman" w:cs="Times New Roman"/>
          <w:b/>
          <w:sz w:val="21"/>
          <w:szCs w:val="20"/>
        </w:rPr>
        <w:t xml:space="preserve">. </w:t>
      </w:r>
    </w:p>
    <w:p w:rsidR="002077E7" w:rsidRDefault="006D0BBF" w:rsidP="002077E7">
      <w:pPr>
        <w:snapToGrid w:val="0"/>
        <w:spacing w:after="120"/>
        <w:jc w:val="both"/>
        <w:rPr>
          <w:rFonts w:eastAsia="宋体"/>
          <w:sz w:val="21"/>
          <w:szCs w:val="21"/>
          <w:lang w:eastAsia="zh-CN"/>
        </w:rPr>
      </w:pPr>
      <w:r>
        <w:rPr>
          <w:rFonts w:eastAsia="宋体"/>
          <w:sz w:val="21"/>
          <w:szCs w:val="21"/>
          <w:lang w:eastAsia="zh-CN"/>
        </w:rPr>
        <w:t xml:space="preserve">As for </w:t>
      </w:r>
      <w:proofErr w:type="spellStart"/>
      <w:r w:rsidR="002077E7">
        <w:rPr>
          <w:rFonts w:eastAsia="宋体"/>
          <w:sz w:val="21"/>
          <w:szCs w:val="21"/>
          <w:lang w:eastAsia="zh-CN"/>
        </w:rPr>
        <w:t>eDRX</w:t>
      </w:r>
      <w:proofErr w:type="spellEnd"/>
      <w:r w:rsidR="002077E7">
        <w:rPr>
          <w:rFonts w:eastAsia="宋体"/>
          <w:sz w:val="21"/>
          <w:szCs w:val="21"/>
          <w:lang w:eastAsia="zh-CN"/>
        </w:rPr>
        <w:t xml:space="preserve">, CN sends one Paging Time Window and </w:t>
      </w:r>
      <w:proofErr w:type="spellStart"/>
      <w:r w:rsidR="002077E7">
        <w:rPr>
          <w:rFonts w:eastAsia="宋体"/>
          <w:sz w:val="21"/>
          <w:szCs w:val="21"/>
          <w:lang w:eastAsia="zh-CN"/>
        </w:rPr>
        <w:t>eDRX</w:t>
      </w:r>
      <w:proofErr w:type="spellEnd"/>
      <w:r w:rsidR="002077E7">
        <w:rPr>
          <w:rFonts w:eastAsia="宋体"/>
          <w:sz w:val="21"/>
          <w:szCs w:val="21"/>
          <w:lang w:eastAsia="zh-CN"/>
        </w:rPr>
        <w:t xml:space="preserve"> cycle to UE in NAS message. There is only one paging time window for each </w:t>
      </w:r>
      <w:proofErr w:type="spellStart"/>
      <w:r w:rsidR="002077E7">
        <w:rPr>
          <w:rFonts w:eastAsia="宋体"/>
          <w:sz w:val="21"/>
          <w:szCs w:val="21"/>
          <w:lang w:eastAsia="zh-CN"/>
        </w:rPr>
        <w:t>eDRX</w:t>
      </w:r>
      <w:proofErr w:type="spellEnd"/>
      <w:r w:rsidR="002077E7">
        <w:rPr>
          <w:rFonts w:eastAsia="宋体"/>
          <w:sz w:val="21"/>
          <w:szCs w:val="21"/>
          <w:lang w:eastAsia="zh-CN"/>
        </w:rPr>
        <w:t xml:space="preserve"> cycle. UE will only monitor the paging during the Paging Timer Window. But UE can trigger the UL transmission at any time.</w:t>
      </w:r>
    </w:p>
    <w:p w:rsidR="002077E7" w:rsidRDefault="002077E7" w:rsidP="002077E7">
      <w:pPr>
        <w:snapToGrid w:val="0"/>
        <w:spacing w:after="120"/>
        <w:jc w:val="both"/>
        <w:rPr>
          <w:rFonts w:eastAsia="宋体"/>
          <w:sz w:val="21"/>
          <w:szCs w:val="21"/>
        </w:rPr>
      </w:pPr>
      <w:r>
        <w:rPr>
          <w:rFonts w:eastAsia="宋体" w:hint="eastAsia"/>
          <w:sz w:val="21"/>
          <w:szCs w:val="21"/>
          <w:lang w:eastAsia="zh-CN"/>
        </w:rPr>
        <w:t>I</w:t>
      </w:r>
      <w:r>
        <w:rPr>
          <w:rFonts w:eastAsia="宋体"/>
          <w:sz w:val="21"/>
          <w:szCs w:val="21"/>
          <w:lang w:eastAsia="zh-CN"/>
        </w:rPr>
        <w:t xml:space="preserve">n the discontinuous coverage, CN can configure </w:t>
      </w:r>
      <w:r w:rsidR="000B161D">
        <w:rPr>
          <w:rFonts w:eastAsia="宋体"/>
          <w:sz w:val="21"/>
          <w:szCs w:val="21"/>
          <w:lang w:eastAsia="zh-CN"/>
        </w:rPr>
        <w:t>a</w:t>
      </w:r>
      <w:r>
        <w:rPr>
          <w:rFonts w:eastAsia="宋体"/>
          <w:sz w:val="21"/>
          <w:szCs w:val="21"/>
          <w:lang w:eastAsia="zh-CN"/>
        </w:rPr>
        <w:t xml:space="preserve"> suitable Paging Time Window</w:t>
      </w:r>
      <w:r>
        <w:rPr>
          <w:rFonts w:eastAsia="宋体" w:hint="eastAsia"/>
          <w:sz w:val="21"/>
          <w:szCs w:val="21"/>
          <w:lang w:eastAsia="zh-CN"/>
        </w:rPr>
        <w:t>,</w:t>
      </w:r>
      <w:r>
        <w:rPr>
          <w:rFonts w:eastAsia="宋体"/>
          <w:sz w:val="21"/>
          <w:szCs w:val="21"/>
          <w:lang w:eastAsia="zh-CN"/>
        </w:rPr>
        <w:t xml:space="preserve"> </w:t>
      </w:r>
      <w:proofErr w:type="spellStart"/>
      <w:r>
        <w:rPr>
          <w:rFonts w:eastAsia="宋体"/>
          <w:sz w:val="21"/>
          <w:szCs w:val="21"/>
          <w:lang w:eastAsia="zh-CN"/>
        </w:rPr>
        <w:t>eDRX</w:t>
      </w:r>
      <w:proofErr w:type="spellEnd"/>
      <w:r>
        <w:rPr>
          <w:rFonts w:eastAsia="宋体"/>
          <w:sz w:val="21"/>
          <w:szCs w:val="21"/>
          <w:lang w:eastAsia="zh-CN"/>
        </w:rPr>
        <w:t xml:space="preserve"> cycle and the TAC timer based on the satellite </w:t>
      </w:r>
      <w:r>
        <w:rPr>
          <w:rFonts w:eastAsia="宋体"/>
          <w:sz w:val="21"/>
          <w:szCs w:val="21"/>
        </w:rPr>
        <w:t>ephemeris data and UE location information. It is left to SA2 to discuss. To avoid the UL transmission triggering during the out of coverage, it is left to UE implementation to inform the NAS of the out of coverage. It seems there is no RAN</w:t>
      </w:r>
      <w:r w:rsidR="000B161D">
        <w:rPr>
          <w:rFonts w:eastAsia="宋体"/>
          <w:sz w:val="21"/>
          <w:szCs w:val="21"/>
        </w:rPr>
        <w:t>3</w:t>
      </w:r>
      <w:r>
        <w:rPr>
          <w:rFonts w:eastAsia="宋体"/>
          <w:sz w:val="21"/>
          <w:szCs w:val="21"/>
        </w:rPr>
        <w:t xml:space="preserve"> impacts.</w:t>
      </w:r>
    </w:p>
    <w:p w:rsidR="001B7ACA" w:rsidRDefault="001B7ACA" w:rsidP="002077E7">
      <w:pPr>
        <w:rPr>
          <w:rFonts w:eastAsia="宋体"/>
          <w:bCs/>
          <w:sz w:val="21"/>
          <w:szCs w:val="21"/>
        </w:rPr>
      </w:pPr>
      <w:r>
        <w:rPr>
          <w:rFonts w:eastAsia="宋体"/>
          <w:sz w:val="21"/>
          <w:szCs w:val="21"/>
        </w:rPr>
        <w:t>W</w:t>
      </w:r>
      <w:r w:rsidRPr="001B7ACA">
        <w:rPr>
          <w:rFonts w:eastAsia="宋体"/>
          <w:sz w:val="21"/>
          <w:szCs w:val="21"/>
        </w:rPr>
        <w:t>e know that the satellite coverage is discontinuous and may be unevenly distributed</w:t>
      </w:r>
      <w:r>
        <w:rPr>
          <w:rFonts w:eastAsia="宋体"/>
          <w:sz w:val="21"/>
          <w:szCs w:val="21"/>
        </w:rPr>
        <w:t xml:space="preserve">, and </w:t>
      </w:r>
      <w:r w:rsidRPr="001B7ACA">
        <w:rPr>
          <w:rFonts w:eastAsia="宋体"/>
          <w:sz w:val="21"/>
          <w:szCs w:val="21"/>
        </w:rPr>
        <w:t xml:space="preserve">the network will configure the </w:t>
      </w:r>
      <w:proofErr w:type="spellStart"/>
      <w:r w:rsidRPr="001B7ACA">
        <w:rPr>
          <w:rFonts w:eastAsia="宋体"/>
          <w:sz w:val="21"/>
          <w:szCs w:val="21"/>
        </w:rPr>
        <w:t>eDRX</w:t>
      </w:r>
      <w:proofErr w:type="spellEnd"/>
      <w:r w:rsidRPr="001B7ACA">
        <w:rPr>
          <w:rFonts w:eastAsia="宋体"/>
          <w:sz w:val="21"/>
          <w:szCs w:val="21"/>
        </w:rPr>
        <w:t xml:space="preserve"> cycle according to the periodicity of the satellite. For NTN, the UE might under the coverage of multiple satellites in different time</w:t>
      </w:r>
      <w:r>
        <w:rPr>
          <w:rFonts w:eastAsia="宋体"/>
          <w:sz w:val="21"/>
          <w:szCs w:val="21"/>
        </w:rPr>
        <w:t xml:space="preserve">s. </w:t>
      </w:r>
      <w:r>
        <w:rPr>
          <w:rFonts w:eastAsia="宋体"/>
          <w:bCs/>
          <w:sz w:val="21"/>
          <w:szCs w:val="21"/>
        </w:rPr>
        <w:t xml:space="preserve">Therefore, configuring a long </w:t>
      </w:r>
      <w:proofErr w:type="spellStart"/>
      <w:r>
        <w:rPr>
          <w:rFonts w:eastAsia="宋体"/>
          <w:bCs/>
          <w:sz w:val="21"/>
          <w:szCs w:val="21"/>
        </w:rPr>
        <w:t>eDRX</w:t>
      </w:r>
      <w:proofErr w:type="spellEnd"/>
      <w:r w:rsidR="00AD1808">
        <w:rPr>
          <w:rFonts w:eastAsia="宋体"/>
          <w:bCs/>
          <w:sz w:val="21"/>
          <w:szCs w:val="21"/>
        </w:rPr>
        <w:t>,</w:t>
      </w:r>
      <w:r>
        <w:rPr>
          <w:rFonts w:eastAsia="宋体"/>
          <w:bCs/>
          <w:sz w:val="21"/>
          <w:szCs w:val="21"/>
        </w:rPr>
        <w:t xml:space="preserve"> </w:t>
      </w:r>
      <w:r w:rsidRPr="00AD1808">
        <w:rPr>
          <w:rFonts w:eastAsia="宋体"/>
          <w:bCs/>
          <w:sz w:val="21"/>
          <w:szCs w:val="21"/>
        </w:rPr>
        <w:t>during which there are several satellites that can serve UE</w:t>
      </w:r>
      <w:r>
        <w:rPr>
          <w:rFonts w:eastAsia="宋体"/>
          <w:bCs/>
          <w:sz w:val="21"/>
          <w:szCs w:val="21"/>
        </w:rPr>
        <w:t xml:space="preserve"> is needed to avoid </w:t>
      </w:r>
      <w:r w:rsidR="002077E7">
        <w:rPr>
          <w:rFonts w:eastAsia="宋体"/>
          <w:bCs/>
          <w:sz w:val="21"/>
          <w:szCs w:val="21"/>
        </w:rPr>
        <w:t>increas</w:t>
      </w:r>
      <w:r>
        <w:rPr>
          <w:rFonts w:eastAsia="宋体"/>
          <w:bCs/>
          <w:sz w:val="21"/>
          <w:szCs w:val="21"/>
        </w:rPr>
        <w:t>ing</w:t>
      </w:r>
      <w:r w:rsidR="002077E7">
        <w:rPr>
          <w:rFonts w:eastAsia="宋体"/>
          <w:bCs/>
          <w:sz w:val="21"/>
          <w:szCs w:val="21"/>
        </w:rPr>
        <w:t xml:space="preserve"> the signalling overhead for the NAS and AS. </w:t>
      </w:r>
    </w:p>
    <w:p w:rsidR="002077E7" w:rsidRDefault="002077E7" w:rsidP="002077E7">
      <w:pPr>
        <w:rPr>
          <w:rFonts w:eastAsia="宋体"/>
          <w:b/>
          <w:bCs/>
          <w:sz w:val="21"/>
          <w:szCs w:val="21"/>
        </w:rPr>
      </w:pPr>
      <w:r>
        <w:rPr>
          <w:rFonts w:eastAsia="宋体"/>
          <w:b/>
          <w:bCs/>
          <w:sz w:val="21"/>
          <w:szCs w:val="21"/>
        </w:rPr>
        <w:t xml:space="preserve">Observation 1: CN can configure a long </w:t>
      </w:r>
      <w:proofErr w:type="spellStart"/>
      <w:r>
        <w:rPr>
          <w:rFonts w:eastAsia="宋体"/>
          <w:b/>
          <w:bCs/>
          <w:sz w:val="21"/>
          <w:szCs w:val="21"/>
        </w:rPr>
        <w:t>eDRX</w:t>
      </w:r>
      <w:proofErr w:type="spellEnd"/>
      <w:r>
        <w:rPr>
          <w:rFonts w:eastAsia="宋体"/>
          <w:b/>
          <w:bCs/>
          <w:sz w:val="21"/>
          <w:szCs w:val="21"/>
        </w:rPr>
        <w:t xml:space="preserve"> cycle</w:t>
      </w:r>
      <w:r w:rsidR="008729B9">
        <w:rPr>
          <w:rFonts w:eastAsia="宋体"/>
          <w:b/>
          <w:bCs/>
          <w:sz w:val="21"/>
          <w:szCs w:val="21"/>
        </w:rPr>
        <w:t>,</w:t>
      </w:r>
      <w:r>
        <w:rPr>
          <w:rFonts w:eastAsia="宋体"/>
          <w:b/>
          <w:bCs/>
          <w:sz w:val="21"/>
          <w:szCs w:val="21"/>
        </w:rPr>
        <w:t xml:space="preserve"> during which there are several satellites that can serve </w:t>
      </w:r>
      <w:r w:rsidR="008729B9">
        <w:rPr>
          <w:rFonts w:eastAsia="宋体"/>
          <w:b/>
          <w:bCs/>
          <w:sz w:val="21"/>
          <w:szCs w:val="21"/>
        </w:rPr>
        <w:t xml:space="preserve">the </w:t>
      </w:r>
      <w:r>
        <w:rPr>
          <w:rFonts w:eastAsia="宋体"/>
          <w:b/>
          <w:bCs/>
          <w:sz w:val="21"/>
          <w:szCs w:val="21"/>
        </w:rPr>
        <w:t>UE</w:t>
      </w:r>
    </w:p>
    <w:p w:rsidR="002077E7" w:rsidRDefault="002077E7" w:rsidP="002077E7">
      <w:pPr>
        <w:rPr>
          <w:rFonts w:eastAsia="宋体"/>
          <w:bCs/>
          <w:sz w:val="21"/>
          <w:szCs w:val="21"/>
        </w:rPr>
      </w:pPr>
      <w:r>
        <w:rPr>
          <w:rFonts w:eastAsia="宋体"/>
          <w:bCs/>
          <w:sz w:val="21"/>
          <w:szCs w:val="21"/>
        </w:rPr>
        <w:t xml:space="preserve">In </w:t>
      </w:r>
      <w:proofErr w:type="spellStart"/>
      <w:r>
        <w:rPr>
          <w:rFonts w:eastAsia="宋体"/>
          <w:bCs/>
          <w:sz w:val="21"/>
          <w:szCs w:val="21"/>
        </w:rPr>
        <w:t>eDRX</w:t>
      </w:r>
      <w:proofErr w:type="spellEnd"/>
      <w:r>
        <w:rPr>
          <w:rFonts w:eastAsia="宋体"/>
          <w:bCs/>
          <w:sz w:val="21"/>
          <w:szCs w:val="21"/>
        </w:rPr>
        <w:t xml:space="preserve">, CN pages UE only within the paging time window. If there is only one paging time window for the UE in each </w:t>
      </w:r>
      <w:proofErr w:type="spellStart"/>
      <w:r>
        <w:rPr>
          <w:rFonts w:eastAsia="宋体"/>
          <w:bCs/>
          <w:sz w:val="21"/>
          <w:szCs w:val="21"/>
        </w:rPr>
        <w:t>eDRX</w:t>
      </w:r>
      <w:proofErr w:type="spellEnd"/>
      <w:r>
        <w:rPr>
          <w:rFonts w:eastAsia="宋体"/>
          <w:bCs/>
          <w:sz w:val="21"/>
          <w:szCs w:val="21"/>
        </w:rPr>
        <w:t xml:space="preserve"> cycle in the discontinuous coverage, the delay of paging is large.</w:t>
      </w:r>
    </w:p>
    <w:p w:rsidR="002077E7" w:rsidRDefault="002077E7" w:rsidP="002077E7">
      <w:pPr>
        <w:rPr>
          <w:rFonts w:eastAsia="宋体"/>
          <w:b/>
          <w:bCs/>
          <w:sz w:val="21"/>
          <w:szCs w:val="21"/>
        </w:rPr>
      </w:pPr>
      <w:r>
        <w:rPr>
          <w:rFonts w:eastAsia="宋体"/>
          <w:b/>
          <w:bCs/>
          <w:sz w:val="21"/>
          <w:szCs w:val="21"/>
        </w:rPr>
        <w:t>Observation 2: Only one paging time window will increase the delay of DL packets</w:t>
      </w:r>
    </w:p>
    <w:p w:rsidR="002077E7" w:rsidRDefault="008729B9" w:rsidP="002077E7">
      <w:pPr>
        <w:rPr>
          <w:rFonts w:eastAsia="宋体"/>
          <w:sz w:val="21"/>
          <w:szCs w:val="21"/>
        </w:rPr>
      </w:pPr>
      <w:r>
        <w:rPr>
          <w:rFonts w:eastAsia="宋体"/>
          <w:bCs/>
          <w:sz w:val="21"/>
          <w:szCs w:val="21"/>
          <w:lang w:eastAsia="zh-CN"/>
        </w:rPr>
        <w:t xml:space="preserve">In addition, as we have mentioned, there can be multiple satellites serving the UE. </w:t>
      </w:r>
      <w:r w:rsidR="002077E7">
        <w:rPr>
          <w:rFonts w:eastAsia="宋体"/>
          <w:bCs/>
          <w:sz w:val="21"/>
          <w:szCs w:val="21"/>
          <w:lang w:eastAsia="zh-CN"/>
        </w:rPr>
        <w:t>Therefore we suggest to consider that CN configures more than one paging time window</w:t>
      </w:r>
      <w:r w:rsidR="000B161D">
        <w:rPr>
          <w:rFonts w:eastAsia="宋体"/>
          <w:bCs/>
          <w:sz w:val="21"/>
          <w:szCs w:val="21"/>
          <w:lang w:eastAsia="zh-CN"/>
        </w:rPr>
        <w:t>s</w:t>
      </w:r>
      <w:r w:rsidR="002077E7">
        <w:rPr>
          <w:rFonts w:eastAsia="宋体"/>
          <w:bCs/>
          <w:sz w:val="21"/>
          <w:szCs w:val="21"/>
          <w:lang w:eastAsia="zh-CN"/>
        </w:rPr>
        <w:t xml:space="preserve"> in one </w:t>
      </w:r>
      <w:proofErr w:type="spellStart"/>
      <w:r w:rsidR="002077E7">
        <w:rPr>
          <w:rFonts w:eastAsia="宋体"/>
          <w:bCs/>
          <w:sz w:val="21"/>
          <w:szCs w:val="21"/>
          <w:lang w:eastAsia="zh-CN"/>
        </w:rPr>
        <w:t>eDRX</w:t>
      </w:r>
      <w:proofErr w:type="spellEnd"/>
      <w:r w:rsidR="002077E7">
        <w:rPr>
          <w:rFonts w:eastAsia="宋体" w:hint="eastAsia"/>
          <w:bCs/>
          <w:sz w:val="21"/>
          <w:szCs w:val="21"/>
          <w:lang w:eastAsia="zh-CN"/>
        </w:rPr>
        <w:t xml:space="preserve"> </w:t>
      </w:r>
      <w:r w:rsidR="002077E7">
        <w:rPr>
          <w:rFonts w:eastAsia="宋体"/>
          <w:bCs/>
          <w:sz w:val="21"/>
          <w:szCs w:val="21"/>
          <w:lang w:eastAsia="zh-CN"/>
        </w:rPr>
        <w:t>cycle.</w:t>
      </w:r>
      <w:r w:rsidR="000B161D">
        <w:rPr>
          <w:rFonts w:eastAsia="宋体"/>
          <w:bCs/>
          <w:sz w:val="21"/>
          <w:szCs w:val="21"/>
          <w:lang w:eastAsia="zh-CN"/>
        </w:rPr>
        <w:t xml:space="preserve"> When CN initiates paging, the CN will inform more than one paging time windows </w:t>
      </w:r>
      <w:r>
        <w:rPr>
          <w:rFonts w:eastAsia="宋体"/>
          <w:bCs/>
          <w:sz w:val="21"/>
          <w:szCs w:val="21"/>
          <w:lang w:eastAsia="zh-CN"/>
        </w:rPr>
        <w:t xml:space="preserve">corresponding to the multiple satellites that will serve the UE </w:t>
      </w:r>
      <w:r w:rsidR="000B161D">
        <w:rPr>
          <w:rFonts w:eastAsia="宋体"/>
          <w:bCs/>
          <w:sz w:val="21"/>
          <w:szCs w:val="21"/>
          <w:lang w:eastAsia="zh-CN"/>
        </w:rPr>
        <w:t xml:space="preserve">along with the </w:t>
      </w:r>
      <w:proofErr w:type="spellStart"/>
      <w:r w:rsidR="000B161D">
        <w:rPr>
          <w:rFonts w:eastAsia="宋体"/>
          <w:bCs/>
          <w:sz w:val="21"/>
          <w:szCs w:val="21"/>
          <w:lang w:eastAsia="zh-CN"/>
        </w:rPr>
        <w:t>eDRX</w:t>
      </w:r>
      <w:proofErr w:type="spellEnd"/>
      <w:r w:rsidR="000B161D">
        <w:rPr>
          <w:rFonts w:eastAsia="宋体"/>
          <w:bCs/>
          <w:sz w:val="21"/>
          <w:szCs w:val="21"/>
          <w:lang w:eastAsia="zh-CN"/>
        </w:rPr>
        <w:t xml:space="preserve"> cycle to RAN. RAN then will page the UE according to these paging time windows.</w:t>
      </w:r>
    </w:p>
    <w:p w:rsidR="002077E7" w:rsidRDefault="00362749" w:rsidP="002077E7">
      <w:pPr>
        <w:numPr>
          <w:ilvl w:val="0"/>
          <w:numId w:val="36"/>
        </w:numPr>
        <w:overflowPunct w:val="0"/>
        <w:autoSpaceDE w:val="0"/>
        <w:autoSpaceDN w:val="0"/>
        <w:adjustRightInd w:val="0"/>
        <w:spacing w:after="120"/>
        <w:jc w:val="both"/>
        <w:textAlignment w:val="baseline"/>
        <w:rPr>
          <w:rFonts w:eastAsia="宋体"/>
          <w:b/>
          <w:bCs/>
          <w:sz w:val="21"/>
          <w:szCs w:val="21"/>
        </w:rPr>
      </w:pPr>
      <w:r>
        <w:rPr>
          <w:rFonts w:eastAsia="宋体"/>
          <w:b/>
          <w:bCs/>
          <w:sz w:val="21"/>
          <w:szCs w:val="21"/>
        </w:rPr>
        <w:t>One potential impact to RAN3 is</w:t>
      </w:r>
      <w:r w:rsidR="008729B9">
        <w:rPr>
          <w:rFonts w:eastAsia="宋体"/>
          <w:b/>
          <w:bCs/>
          <w:sz w:val="21"/>
          <w:szCs w:val="21"/>
        </w:rPr>
        <w:t xml:space="preserve"> that </w:t>
      </w:r>
      <w:r w:rsidR="002077E7">
        <w:rPr>
          <w:rFonts w:eastAsia="宋体"/>
          <w:b/>
          <w:bCs/>
          <w:sz w:val="21"/>
          <w:szCs w:val="21"/>
        </w:rPr>
        <w:t xml:space="preserve">CN </w:t>
      </w:r>
      <w:r>
        <w:rPr>
          <w:rFonts w:eastAsia="宋体"/>
          <w:b/>
          <w:bCs/>
          <w:sz w:val="21"/>
          <w:szCs w:val="21"/>
        </w:rPr>
        <w:t>may configure</w:t>
      </w:r>
      <w:r w:rsidR="002077E7">
        <w:rPr>
          <w:rFonts w:eastAsia="宋体"/>
          <w:b/>
          <w:bCs/>
          <w:sz w:val="21"/>
          <w:szCs w:val="21"/>
        </w:rPr>
        <w:t xml:space="preserve"> more than one paging time window</w:t>
      </w:r>
      <w:r w:rsidR="000B161D">
        <w:rPr>
          <w:rFonts w:eastAsia="宋体"/>
          <w:b/>
          <w:bCs/>
          <w:sz w:val="21"/>
          <w:szCs w:val="21"/>
        </w:rPr>
        <w:t>s</w:t>
      </w:r>
      <w:r w:rsidR="002077E7">
        <w:rPr>
          <w:rFonts w:eastAsia="宋体"/>
          <w:b/>
          <w:bCs/>
          <w:sz w:val="21"/>
          <w:szCs w:val="21"/>
        </w:rPr>
        <w:t xml:space="preserve"> in one </w:t>
      </w:r>
      <w:proofErr w:type="spellStart"/>
      <w:r w:rsidR="002077E7">
        <w:rPr>
          <w:rFonts w:eastAsia="宋体"/>
          <w:b/>
          <w:bCs/>
          <w:sz w:val="21"/>
          <w:szCs w:val="21"/>
        </w:rPr>
        <w:t>eDRX</w:t>
      </w:r>
      <w:proofErr w:type="spellEnd"/>
      <w:r w:rsidR="002077E7">
        <w:rPr>
          <w:rFonts w:eastAsia="宋体"/>
          <w:b/>
          <w:bCs/>
          <w:sz w:val="21"/>
          <w:szCs w:val="21"/>
        </w:rPr>
        <w:t xml:space="preserve"> cycle</w:t>
      </w:r>
    </w:p>
    <w:p w:rsidR="002C7A47" w:rsidRPr="000B161D" w:rsidRDefault="002C7A47" w:rsidP="002C7A47">
      <w:pPr>
        <w:rPr>
          <w:rFonts w:eastAsia="宋体"/>
          <w:b/>
          <w:lang w:eastAsia="zh-CN"/>
        </w:rPr>
      </w:pPr>
    </w:p>
    <w:bookmarkEnd w:id="3"/>
    <w:p w:rsidR="00C33FF6" w:rsidRPr="002C7A47" w:rsidRDefault="00C33FF6" w:rsidP="00F352F2">
      <w:pPr>
        <w:rPr>
          <w:rFonts w:eastAsia="宋体"/>
          <w:lang w:eastAsia="zh-CN"/>
        </w:rPr>
      </w:pPr>
    </w:p>
    <w:p w:rsidR="00CD6128" w:rsidRPr="007D3E81" w:rsidRDefault="00CD6128" w:rsidP="00CD6128">
      <w:pPr>
        <w:pStyle w:val="1"/>
        <w:rPr>
          <w:rFonts w:eastAsia="宋体"/>
          <w:lang w:eastAsia="zh-CN"/>
        </w:rPr>
      </w:pPr>
      <w:bookmarkStart w:id="4" w:name="_Toc423019950"/>
      <w:bookmarkStart w:id="5" w:name="_Toc423020279"/>
      <w:bookmarkStart w:id="6" w:name="_Toc423020296"/>
      <w:bookmarkEnd w:id="1"/>
      <w:bookmarkEnd w:id="2"/>
      <w:bookmarkEnd w:id="4"/>
      <w:bookmarkEnd w:id="5"/>
      <w:bookmarkEnd w:id="6"/>
      <w:r>
        <w:rPr>
          <w:rFonts w:eastAsia="宋体"/>
          <w:lang w:eastAsia="zh-CN"/>
        </w:rPr>
        <w:t xml:space="preserve">3. </w:t>
      </w:r>
      <w:r w:rsidRPr="007D3E81">
        <w:rPr>
          <w:rFonts w:eastAsia="宋体"/>
          <w:lang w:eastAsia="zh-CN"/>
        </w:rPr>
        <w:t>Conclusion</w:t>
      </w:r>
    </w:p>
    <w:bookmarkEnd w:id="0"/>
    <w:p w:rsidR="002C7A47" w:rsidRDefault="002C7A47" w:rsidP="002C7A47">
      <w:pPr>
        <w:jc w:val="both"/>
        <w:rPr>
          <w:rFonts w:eastAsia="宋体"/>
          <w:kern w:val="2"/>
          <w:szCs w:val="22"/>
        </w:rPr>
      </w:pPr>
      <w:r w:rsidRPr="006E7F09">
        <w:rPr>
          <w:rFonts w:eastAsia="宋体"/>
          <w:kern w:val="2"/>
          <w:szCs w:val="22"/>
        </w:rPr>
        <w:t>In this contribution, we discuss</w:t>
      </w:r>
      <w:r>
        <w:rPr>
          <w:rFonts w:eastAsia="宋体"/>
          <w:kern w:val="2"/>
          <w:szCs w:val="22"/>
        </w:rPr>
        <w:t xml:space="preserve">ed the </w:t>
      </w:r>
      <w:r w:rsidR="000B161D">
        <w:rPr>
          <w:rFonts w:eastAsia="宋体"/>
          <w:kern w:val="2"/>
          <w:szCs w:val="22"/>
        </w:rPr>
        <w:t xml:space="preserve">power saving enhancements regarding discontinuous coverage </w:t>
      </w:r>
      <w:r>
        <w:rPr>
          <w:rFonts w:eastAsia="宋体"/>
          <w:kern w:val="2"/>
          <w:szCs w:val="22"/>
        </w:rPr>
        <w:t>and have the following observation and proposals:</w:t>
      </w:r>
    </w:p>
    <w:p w:rsidR="000B161D" w:rsidRPr="000B161D" w:rsidRDefault="000B161D" w:rsidP="000B161D">
      <w:pPr>
        <w:numPr>
          <w:ilvl w:val="0"/>
          <w:numId w:val="37"/>
        </w:numPr>
        <w:overflowPunct w:val="0"/>
        <w:autoSpaceDE w:val="0"/>
        <w:autoSpaceDN w:val="0"/>
        <w:adjustRightInd w:val="0"/>
        <w:spacing w:after="120"/>
        <w:jc w:val="both"/>
        <w:textAlignment w:val="baseline"/>
        <w:rPr>
          <w:rStyle w:val="Doc-text2CharChar"/>
          <w:rFonts w:ascii="Times New Roman" w:hAnsi="Times New Roman" w:cs="Times New Roman"/>
          <w:b/>
          <w:sz w:val="21"/>
          <w:szCs w:val="20"/>
          <w:lang w:eastAsia="zh-CN"/>
        </w:rPr>
      </w:pPr>
      <w:r w:rsidRPr="000B161D">
        <w:rPr>
          <w:rStyle w:val="Doc-text2CharChar"/>
          <w:rFonts w:ascii="Times New Roman" w:hAnsi="Times New Roman" w:cs="Times New Roman"/>
          <w:b/>
          <w:sz w:val="21"/>
          <w:szCs w:val="20"/>
        </w:rPr>
        <w:t>For the PSM in the discontinuous coverage, there is no impact on RAN</w:t>
      </w:r>
      <w:r>
        <w:rPr>
          <w:rStyle w:val="Doc-text2CharChar"/>
          <w:rFonts w:ascii="Times New Roman" w:hAnsi="Times New Roman" w:cs="Times New Roman"/>
          <w:b/>
          <w:sz w:val="21"/>
          <w:szCs w:val="20"/>
        </w:rPr>
        <w:t>3</w:t>
      </w:r>
      <w:r w:rsidRPr="000B161D">
        <w:rPr>
          <w:rStyle w:val="Doc-text2CharChar"/>
          <w:rFonts w:ascii="Times New Roman" w:hAnsi="Times New Roman" w:cs="Times New Roman"/>
          <w:b/>
          <w:sz w:val="21"/>
          <w:szCs w:val="20"/>
        </w:rPr>
        <w:t xml:space="preserve">. </w:t>
      </w:r>
    </w:p>
    <w:p w:rsidR="000B161D" w:rsidRDefault="000B161D" w:rsidP="000B161D">
      <w:pPr>
        <w:rPr>
          <w:rFonts w:eastAsia="宋体"/>
          <w:b/>
          <w:bCs/>
          <w:sz w:val="21"/>
          <w:szCs w:val="21"/>
        </w:rPr>
      </w:pPr>
      <w:r>
        <w:rPr>
          <w:rFonts w:eastAsia="宋体"/>
          <w:b/>
          <w:bCs/>
          <w:sz w:val="21"/>
          <w:szCs w:val="21"/>
        </w:rPr>
        <w:t xml:space="preserve">Observation 1: CN can configure a long </w:t>
      </w:r>
      <w:proofErr w:type="spellStart"/>
      <w:r>
        <w:rPr>
          <w:rFonts w:eastAsia="宋体"/>
          <w:b/>
          <w:bCs/>
          <w:sz w:val="21"/>
          <w:szCs w:val="21"/>
        </w:rPr>
        <w:t>eDRX</w:t>
      </w:r>
      <w:proofErr w:type="spellEnd"/>
      <w:r>
        <w:rPr>
          <w:rFonts w:eastAsia="宋体"/>
          <w:b/>
          <w:bCs/>
          <w:sz w:val="21"/>
          <w:szCs w:val="21"/>
        </w:rPr>
        <w:t xml:space="preserve"> cycle</w:t>
      </w:r>
      <w:r w:rsidR="008729B9">
        <w:rPr>
          <w:rFonts w:eastAsia="宋体"/>
          <w:b/>
          <w:bCs/>
          <w:sz w:val="21"/>
          <w:szCs w:val="21"/>
        </w:rPr>
        <w:t>,</w:t>
      </w:r>
      <w:r>
        <w:rPr>
          <w:rFonts w:eastAsia="宋体"/>
          <w:b/>
          <w:bCs/>
          <w:sz w:val="21"/>
          <w:szCs w:val="21"/>
        </w:rPr>
        <w:t xml:space="preserve"> during which there are several satellites that can serve </w:t>
      </w:r>
      <w:r w:rsidR="008729B9">
        <w:rPr>
          <w:rFonts w:eastAsia="宋体"/>
          <w:b/>
          <w:bCs/>
          <w:sz w:val="21"/>
          <w:szCs w:val="21"/>
        </w:rPr>
        <w:t xml:space="preserve">the </w:t>
      </w:r>
      <w:r>
        <w:rPr>
          <w:rFonts w:eastAsia="宋体"/>
          <w:b/>
          <w:bCs/>
          <w:sz w:val="21"/>
          <w:szCs w:val="21"/>
        </w:rPr>
        <w:t>UE</w:t>
      </w:r>
    </w:p>
    <w:p w:rsidR="000B161D" w:rsidRDefault="000B161D" w:rsidP="000B161D">
      <w:pPr>
        <w:rPr>
          <w:rFonts w:eastAsia="宋体"/>
          <w:b/>
          <w:bCs/>
          <w:sz w:val="21"/>
          <w:szCs w:val="21"/>
        </w:rPr>
      </w:pPr>
      <w:r>
        <w:rPr>
          <w:rFonts w:eastAsia="宋体"/>
          <w:b/>
          <w:bCs/>
          <w:sz w:val="21"/>
          <w:szCs w:val="21"/>
        </w:rPr>
        <w:t>Observation 2: Only one paging time window will increase the delay of DL packets</w:t>
      </w:r>
    </w:p>
    <w:p w:rsidR="00362749" w:rsidRPr="00362749" w:rsidRDefault="00362749" w:rsidP="00362749">
      <w:pPr>
        <w:rPr>
          <w:rFonts w:eastAsia="宋体"/>
          <w:b/>
          <w:bCs/>
          <w:sz w:val="21"/>
          <w:szCs w:val="21"/>
        </w:rPr>
      </w:pPr>
      <w:r>
        <w:rPr>
          <w:rFonts w:eastAsia="宋体"/>
          <w:b/>
          <w:bCs/>
          <w:sz w:val="21"/>
          <w:szCs w:val="21"/>
        </w:rPr>
        <w:lastRenderedPageBreak/>
        <w:t xml:space="preserve">Proposal 2: </w:t>
      </w:r>
      <w:bookmarkStart w:id="7" w:name="_GoBack"/>
      <w:bookmarkEnd w:id="7"/>
      <w:r w:rsidRPr="00362749">
        <w:rPr>
          <w:rFonts w:eastAsia="宋体"/>
          <w:b/>
          <w:bCs/>
          <w:sz w:val="21"/>
          <w:szCs w:val="21"/>
        </w:rPr>
        <w:t xml:space="preserve">One potential impact to RAN3 is that CN may configure more than one paging time windows in one </w:t>
      </w:r>
      <w:proofErr w:type="spellStart"/>
      <w:r w:rsidRPr="00362749">
        <w:rPr>
          <w:rFonts w:eastAsia="宋体"/>
          <w:b/>
          <w:bCs/>
          <w:sz w:val="21"/>
          <w:szCs w:val="21"/>
        </w:rPr>
        <w:t>eDRX</w:t>
      </w:r>
      <w:proofErr w:type="spellEnd"/>
      <w:r w:rsidRPr="00362749">
        <w:rPr>
          <w:rFonts w:eastAsia="宋体"/>
          <w:b/>
          <w:bCs/>
          <w:sz w:val="21"/>
          <w:szCs w:val="21"/>
        </w:rPr>
        <w:t xml:space="preserve"> cycle</w:t>
      </w:r>
    </w:p>
    <w:p w:rsidR="001E03B5" w:rsidRPr="000B161D" w:rsidRDefault="001E03B5" w:rsidP="0002563D">
      <w:pPr>
        <w:rPr>
          <w:rFonts w:eastAsiaTheme="minorEastAsia"/>
          <w:lang w:eastAsia="zh-CN"/>
        </w:rPr>
      </w:pPr>
    </w:p>
    <w:p w:rsidR="00B102F7" w:rsidRPr="007D3E81" w:rsidRDefault="00B102F7" w:rsidP="00B102F7">
      <w:pPr>
        <w:pStyle w:val="1"/>
      </w:pPr>
      <w:r>
        <w:t xml:space="preserve">4. </w:t>
      </w:r>
      <w:r w:rsidRPr="007D3E81">
        <w:t>Reference</w:t>
      </w:r>
    </w:p>
    <w:p w:rsidR="002C7A47" w:rsidRPr="00A0124A" w:rsidRDefault="002C7A47" w:rsidP="002C7A47">
      <w:pPr>
        <w:numPr>
          <w:ilvl w:val="0"/>
          <w:numId w:val="33"/>
        </w:numPr>
        <w:overflowPunct w:val="0"/>
        <w:autoSpaceDE w:val="0"/>
        <w:autoSpaceDN w:val="0"/>
        <w:adjustRightInd w:val="0"/>
        <w:spacing w:after="120"/>
        <w:jc w:val="both"/>
        <w:rPr>
          <w:rFonts w:eastAsia="PMingLiU"/>
          <w:lang w:val="en-US"/>
        </w:rPr>
      </w:pPr>
      <w:r w:rsidRPr="00564A2E">
        <w:rPr>
          <w:rFonts w:eastAsia="PMingLiU"/>
          <w:lang w:val="en-US"/>
        </w:rPr>
        <w:t>RP-</w:t>
      </w:r>
      <w:r w:rsidR="00761294" w:rsidRPr="00564A2E">
        <w:rPr>
          <w:rFonts w:eastAsia="PMingLiU"/>
          <w:lang w:val="en-US"/>
        </w:rPr>
        <w:t>2218</w:t>
      </w:r>
      <w:r w:rsidR="00761294">
        <w:rPr>
          <w:rFonts w:eastAsia="PMingLiU"/>
          <w:lang w:val="en-US"/>
        </w:rPr>
        <w:t>06</w:t>
      </w:r>
      <w:r w:rsidRPr="00564A2E">
        <w:rPr>
          <w:rFonts w:eastAsia="PMingLiU"/>
          <w:lang w:val="en-US"/>
        </w:rPr>
        <w:t xml:space="preserve">, </w:t>
      </w:r>
      <w:proofErr w:type="spellStart"/>
      <w:r w:rsidR="00761294">
        <w:rPr>
          <w:rFonts w:cs="Arial"/>
          <w:iCs/>
          <w:szCs w:val="36"/>
        </w:rPr>
        <w:t>IoT</w:t>
      </w:r>
      <w:proofErr w:type="spellEnd"/>
      <w:r w:rsidR="00761294">
        <w:rPr>
          <w:rFonts w:cs="Arial"/>
          <w:iCs/>
          <w:szCs w:val="36"/>
        </w:rPr>
        <w:t xml:space="preserve"> NTN</w:t>
      </w:r>
      <w:r w:rsidRPr="00564A2E">
        <w:rPr>
          <w:rFonts w:cs="Arial"/>
          <w:iCs/>
          <w:szCs w:val="36"/>
        </w:rPr>
        <w:t xml:space="preserve"> enhancements</w:t>
      </w:r>
    </w:p>
    <w:p w:rsidR="00B64B4D" w:rsidRPr="002C7A47" w:rsidRDefault="00B64B4D" w:rsidP="00B64B4D">
      <w:pPr>
        <w:pStyle w:val="a7"/>
        <w:ind w:left="420"/>
        <w:rPr>
          <w:rFonts w:eastAsiaTheme="minorEastAsia"/>
          <w:lang w:val="en-US" w:eastAsia="zh-CN"/>
        </w:rPr>
      </w:pPr>
    </w:p>
    <w:p w:rsidR="00A45BAD" w:rsidRPr="00A45BAD" w:rsidRDefault="00A45BAD" w:rsidP="00A45BAD">
      <w:pPr>
        <w:jc w:val="center"/>
        <w:rPr>
          <w:rFonts w:eastAsiaTheme="minorEastAsia"/>
          <w:lang w:eastAsia="zh-CN"/>
        </w:rPr>
      </w:pPr>
    </w:p>
    <w:sectPr w:rsidR="00A45BAD" w:rsidRPr="00A45BAD" w:rsidSect="001A2D41">
      <w:footerReference w:type="default" r:id="rId8"/>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685D" w:rsidRDefault="00AE685D" w:rsidP="00CD6128">
      <w:pPr>
        <w:spacing w:after="0"/>
      </w:pPr>
      <w:r>
        <w:separator/>
      </w:r>
    </w:p>
  </w:endnote>
  <w:endnote w:type="continuationSeparator" w:id="0">
    <w:p w:rsidR="00AE685D" w:rsidRDefault="00AE685D" w:rsidP="00CD61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Georgia"/>
    <w:charset w:val="00"/>
    <w:family w:val="auto"/>
    <w:pitch w:val="default"/>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10" w:usb3="00000000" w:csb0="00040000" w:csb1="00000000"/>
  </w:font>
  <w:font w:name="MS UI Gothic">
    <w:panose1 w:val="020B0600070205080204"/>
    <w:charset w:val="80"/>
    <w:family w:val="swiss"/>
    <w:pitch w:val="variable"/>
    <w:sig w:usb0="E00002FF" w:usb1="6AC7FDFB" w:usb2="08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2435" w:rsidRDefault="007B243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685D" w:rsidRDefault="00AE685D" w:rsidP="00CD6128">
      <w:pPr>
        <w:spacing w:after="0"/>
      </w:pPr>
      <w:r>
        <w:separator/>
      </w:r>
    </w:p>
  </w:footnote>
  <w:footnote w:type="continuationSeparator" w:id="0">
    <w:p w:rsidR="00AE685D" w:rsidRDefault="00AE685D" w:rsidP="00CD61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23332"/>
    <w:multiLevelType w:val="hybridMultilevel"/>
    <w:tmpl w:val="986E4C94"/>
    <w:lvl w:ilvl="0" w:tplc="E7706582">
      <w:start w:val="4"/>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07700E33"/>
    <w:multiLevelType w:val="hybridMultilevel"/>
    <w:tmpl w:val="F350CC80"/>
    <w:lvl w:ilvl="0" w:tplc="4EE63D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722012"/>
    <w:multiLevelType w:val="hybridMultilevel"/>
    <w:tmpl w:val="C7CC5016"/>
    <w:lvl w:ilvl="0" w:tplc="614ABBCA">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770062"/>
    <w:multiLevelType w:val="hybridMultilevel"/>
    <w:tmpl w:val="A58ECE38"/>
    <w:lvl w:ilvl="0" w:tplc="95D0F88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5" w15:restartNumberingAfterBreak="0">
    <w:nsid w:val="11FB7615"/>
    <w:multiLevelType w:val="hybridMultilevel"/>
    <w:tmpl w:val="185CDB7E"/>
    <w:lvl w:ilvl="0" w:tplc="3AC8552E">
      <w:start w:val="1"/>
      <w:numFmt w:val="decimal"/>
      <w:lvlText w:val="Observation %1:"/>
      <w:lvlJc w:val="center"/>
      <w:pPr>
        <w:ind w:left="112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A61D0A"/>
    <w:multiLevelType w:val="hybridMultilevel"/>
    <w:tmpl w:val="156E8C82"/>
    <w:lvl w:ilvl="0" w:tplc="E6141B48">
      <w:start w:val="2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1E28BD"/>
    <w:multiLevelType w:val="hybridMultilevel"/>
    <w:tmpl w:val="E6A83934"/>
    <w:lvl w:ilvl="0" w:tplc="7F94D9AA">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 w15:restartNumberingAfterBreak="0">
    <w:nsid w:val="13CF29AF"/>
    <w:multiLevelType w:val="multilevel"/>
    <w:tmpl w:val="71CE455C"/>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5C1A1C"/>
    <w:multiLevelType w:val="hybridMultilevel"/>
    <w:tmpl w:val="9112EC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D682AC1"/>
    <w:multiLevelType w:val="hybridMultilevel"/>
    <w:tmpl w:val="682E2A4C"/>
    <w:lvl w:ilvl="0" w:tplc="20C8048A">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9B4DD6"/>
    <w:multiLevelType w:val="hybridMultilevel"/>
    <w:tmpl w:val="544EC0FE"/>
    <w:lvl w:ilvl="0" w:tplc="6222422E">
      <w:numFmt w:val="bullet"/>
      <w:lvlText w:val="-"/>
      <w:lvlJc w:val="left"/>
      <w:pPr>
        <w:ind w:left="1080" w:hanging="360"/>
      </w:pPr>
      <w:rPr>
        <w:rFonts w:ascii="Arial" w:eastAsia="等线"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35A54ABF"/>
    <w:multiLevelType w:val="hybridMultilevel"/>
    <w:tmpl w:val="19A4126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63A1059"/>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9" w15:restartNumberingAfterBreak="0">
    <w:nsid w:val="410468CB"/>
    <w:multiLevelType w:val="hybridMultilevel"/>
    <w:tmpl w:val="106C53B0"/>
    <w:lvl w:ilvl="0" w:tplc="3AC8552E">
      <w:start w:val="1"/>
      <w:numFmt w:val="decimal"/>
      <w:lvlText w:val="Observation %1:"/>
      <w:lvlJc w:val="center"/>
      <w:pPr>
        <w:ind w:left="1483"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49B569AA"/>
    <w:multiLevelType w:val="hybridMultilevel"/>
    <w:tmpl w:val="CB5411C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C5A5FFE"/>
    <w:multiLevelType w:val="hybridMultilevel"/>
    <w:tmpl w:val="3CD2B854"/>
    <w:lvl w:ilvl="0" w:tplc="72B06526">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C701A63"/>
    <w:multiLevelType w:val="hybridMultilevel"/>
    <w:tmpl w:val="6E0AFC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F570E39"/>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7B15999"/>
    <w:multiLevelType w:val="hybridMultilevel"/>
    <w:tmpl w:val="31283618"/>
    <w:lvl w:ilvl="0" w:tplc="FF54FD0E">
      <w:start w:val="1"/>
      <w:numFmt w:val="decimal"/>
      <w:lvlText w:val="Observation %1:"/>
      <w:lvlJc w:val="left"/>
      <w:pPr>
        <w:ind w:left="112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CB31C2B"/>
    <w:multiLevelType w:val="hybridMultilevel"/>
    <w:tmpl w:val="E1DC4280"/>
    <w:lvl w:ilvl="0" w:tplc="72B06526">
      <w:start w:val="1"/>
      <w:numFmt w:val="decimal"/>
      <w:lvlText w:val="Proposal %1:"/>
      <w:lvlJc w:val="left"/>
      <w:pPr>
        <w:ind w:left="1483"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D7D4B4A"/>
    <w:multiLevelType w:val="hybridMultilevel"/>
    <w:tmpl w:val="3C0CE4D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638771E8"/>
    <w:multiLevelType w:val="hybridMultilevel"/>
    <w:tmpl w:val="7D9C33C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5F40FBB"/>
    <w:multiLevelType w:val="hybridMultilevel"/>
    <w:tmpl w:val="51408192"/>
    <w:lvl w:ilvl="0" w:tplc="A346619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F70060"/>
    <w:multiLevelType w:val="hybridMultilevel"/>
    <w:tmpl w:val="2226862A"/>
    <w:lvl w:ilvl="0" w:tplc="FF54FD0E">
      <w:start w:val="1"/>
      <w:numFmt w:val="decimal"/>
      <w:lvlText w:val="Observation %1:"/>
      <w:lvlJc w:val="left"/>
      <w:pPr>
        <w:ind w:left="112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1CE455C"/>
    <w:multiLevelType w:val="multilevel"/>
    <w:tmpl w:val="71CE455C"/>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68648D7"/>
    <w:multiLevelType w:val="hybridMultilevel"/>
    <w:tmpl w:val="368AB4A6"/>
    <w:lvl w:ilvl="0" w:tplc="3AC8552E">
      <w:start w:val="1"/>
      <w:numFmt w:val="decimal"/>
      <w:lvlText w:val="Observation %1:"/>
      <w:lvlJc w:val="center"/>
      <w:pPr>
        <w:ind w:left="1483"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79015B2C"/>
    <w:multiLevelType w:val="hybridMultilevel"/>
    <w:tmpl w:val="3CD2B854"/>
    <w:lvl w:ilvl="0" w:tplc="72B06526">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F81B3B"/>
    <w:multiLevelType w:val="hybridMultilevel"/>
    <w:tmpl w:val="682E2A4C"/>
    <w:lvl w:ilvl="0" w:tplc="20C8048A">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C9D5DBF"/>
    <w:multiLevelType w:val="hybridMultilevel"/>
    <w:tmpl w:val="487074FE"/>
    <w:lvl w:ilvl="0" w:tplc="6AFA53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441E8A"/>
    <w:multiLevelType w:val="hybridMultilevel"/>
    <w:tmpl w:val="4A88C3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7"/>
  </w:num>
  <w:num w:numId="3">
    <w:abstractNumId w:val="26"/>
  </w:num>
  <w:num w:numId="4">
    <w:abstractNumId w:val="22"/>
  </w:num>
  <w:num w:numId="5">
    <w:abstractNumId w:val="10"/>
  </w:num>
  <w:num w:numId="6">
    <w:abstractNumId w:val="2"/>
  </w:num>
  <w:num w:numId="7">
    <w:abstractNumId w:val="23"/>
  </w:num>
  <w:num w:numId="8">
    <w:abstractNumId w:val="0"/>
  </w:num>
  <w:num w:numId="9">
    <w:abstractNumId w:val="24"/>
  </w:num>
  <w:num w:numId="10">
    <w:abstractNumId w:val="30"/>
  </w:num>
  <w:num w:numId="11">
    <w:abstractNumId w:val="5"/>
  </w:num>
  <w:num w:numId="12">
    <w:abstractNumId w:val="19"/>
  </w:num>
  <w:num w:numId="13">
    <w:abstractNumId w:val="32"/>
  </w:num>
  <w:num w:numId="14">
    <w:abstractNumId w:val="25"/>
  </w:num>
  <w:num w:numId="15">
    <w:abstractNumId w:val="13"/>
  </w:num>
  <w:num w:numId="16">
    <w:abstractNumId w:val="21"/>
  </w:num>
  <w:num w:numId="17">
    <w:abstractNumId w:val="34"/>
  </w:num>
  <w:num w:numId="18">
    <w:abstractNumId w:val="33"/>
  </w:num>
  <w:num w:numId="19">
    <w:abstractNumId w:val="9"/>
  </w:num>
  <w:num w:numId="20">
    <w:abstractNumId w:val="29"/>
  </w:num>
  <w:num w:numId="21">
    <w:abstractNumId w:val="36"/>
  </w:num>
  <w:num w:numId="22">
    <w:abstractNumId w:val="11"/>
  </w:num>
  <w:num w:numId="23">
    <w:abstractNumId w:val="15"/>
  </w:num>
  <w:num w:numId="24">
    <w:abstractNumId w:val="16"/>
  </w:num>
  <w:num w:numId="25">
    <w:abstractNumId w:val="27"/>
  </w:num>
  <w:num w:numId="26">
    <w:abstractNumId w:val="20"/>
  </w:num>
  <w:num w:numId="27">
    <w:abstractNumId w:val="4"/>
  </w:num>
  <w:num w:numId="28">
    <w:abstractNumId w:val="1"/>
  </w:num>
  <w:num w:numId="29">
    <w:abstractNumId w:val="6"/>
  </w:num>
  <w:num w:numId="30">
    <w:abstractNumId w:val="3"/>
  </w:num>
  <w:num w:numId="31">
    <w:abstractNumId w:val="35"/>
  </w:num>
  <w:num w:numId="32">
    <w:abstractNumId w:val="28"/>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14"/>
  </w:num>
  <w:num w:numId="36">
    <w:abstractNumId w:val="31"/>
  </w:num>
  <w:num w:numId="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546"/>
    <w:rsid w:val="00000733"/>
    <w:rsid w:val="00007F7E"/>
    <w:rsid w:val="000162BC"/>
    <w:rsid w:val="00016C37"/>
    <w:rsid w:val="00022273"/>
    <w:rsid w:val="0002563D"/>
    <w:rsid w:val="00027336"/>
    <w:rsid w:val="00030490"/>
    <w:rsid w:val="00031695"/>
    <w:rsid w:val="00031EA1"/>
    <w:rsid w:val="00044D1A"/>
    <w:rsid w:val="00044EA5"/>
    <w:rsid w:val="0004519F"/>
    <w:rsid w:val="00053BB0"/>
    <w:rsid w:val="00053FAA"/>
    <w:rsid w:val="00054AED"/>
    <w:rsid w:val="00055B73"/>
    <w:rsid w:val="00055E4A"/>
    <w:rsid w:val="000568FB"/>
    <w:rsid w:val="0005765D"/>
    <w:rsid w:val="00064EC1"/>
    <w:rsid w:val="0007498F"/>
    <w:rsid w:val="00076830"/>
    <w:rsid w:val="0008307C"/>
    <w:rsid w:val="00086F17"/>
    <w:rsid w:val="0009530D"/>
    <w:rsid w:val="00096B93"/>
    <w:rsid w:val="000A339A"/>
    <w:rsid w:val="000A60A1"/>
    <w:rsid w:val="000A7BB9"/>
    <w:rsid w:val="000B161D"/>
    <w:rsid w:val="000B3020"/>
    <w:rsid w:val="000B6BF6"/>
    <w:rsid w:val="000C155E"/>
    <w:rsid w:val="000C1B1A"/>
    <w:rsid w:val="000C549C"/>
    <w:rsid w:val="000C55EB"/>
    <w:rsid w:val="000C6F29"/>
    <w:rsid w:val="000D3B1C"/>
    <w:rsid w:val="000D427F"/>
    <w:rsid w:val="000E0153"/>
    <w:rsid w:val="000E0993"/>
    <w:rsid w:val="000F273E"/>
    <w:rsid w:val="000F7A9C"/>
    <w:rsid w:val="0010615C"/>
    <w:rsid w:val="00106501"/>
    <w:rsid w:val="00111DFA"/>
    <w:rsid w:val="0011384E"/>
    <w:rsid w:val="001167BE"/>
    <w:rsid w:val="00117245"/>
    <w:rsid w:val="0011799D"/>
    <w:rsid w:val="00124858"/>
    <w:rsid w:val="00125446"/>
    <w:rsid w:val="00135BC9"/>
    <w:rsid w:val="001376A2"/>
    <w:rsid w:val="00141D7F"/>
    <w:rsid w:val="00145631"/>
    <w:rsid w:val="00147A06"/>
    <w:rsid w:val="00150CCF"/>
    <w:rsid w:val="0015498D"/>
    <w:rsid w:val="00156CA2"/>
    <w:rsid w:val="00157394"/>
    <w:rsid w:val="00162292"/>
    <w:rsid w:val="0016612F"/>
    <w:rsid w:val="00166E82"/>
    <w:rsid w:val="0017081B"/>
    <w:rsid w:val="001711A1"/>
    <w:rsid w:val="0017540D"/>
    <w:rsid w:val="0017570E"/>
    <w:rsid w:val="001767A3"/>
    <w:rsid w:val="00180CAF"/>
    <w:rsid w:val="00186CA2"/>
    <w:rsid w:val="00195C1C"/>
    <w:rsid w:val="0019761C"/>
    <w:rsid w:val="001A0DE6"/>
    <w:rsid w:val="001A2317"/>
    <w:rsid w:val="001A2D41"/>
    <w:rsid w:val="001A7B49"/>
    <w:rsid w:val="001B2EF8"/>
    <w:rsid w:val="001B7ACA"/>
    <w:rsid w:val="001C7FA8"/>
    <w:rsid w:val="001D23DC"/>
    <w:rsid w:val="001D42B8"/>
    <w:rsid w:val="001D4C92"/>
    <w:rsid w:val="001E03B5"/>
    <w:rsid w:val="001E1201"/>
    <w:rsid w:val="001E3782"/>
    <w:rsid w:val="001E4CBA"/>
    <w:rsid w:val="001F1646"/>
    <w:rsid w:val="001F6811"/>
    <w:rsid w:val="002022FD"/>
    <w:rsid w:val="0020446E"/>
    <w:rsid w:val="002077E7"/>
    <w:rsid w:val="00210820"/>
    <w:rsid w:val="00214894"/>
    <w:rsid w:val="002174B2"/>
    <w:rsid w:val="00232165"/>
    <w:rsid w:val="00240F50"/>
    <w:rsid w:val="0024268F"/>
    <w:rsid w:val="0024560F"/>
    <w:rsid w:val="0024653C"/>
    <w:rsid w:val="002471B1"/>
    <w:rsid w:val="00247FEE"/>
    <w:rsid w:val="00251553"/>
    <w:rsid w:val="00255C30"/>
    <w:rsid w:val="0025708C"/>
    <w:rsid w:val="00267615"/>
    <w:rsid w:val="002737EF"/>
    <w:rsid w:val="00275330"/>
    <w:rsid w:val="00275889"/>
    <w:rsid w:val="00276153"/>
    <w:rsid w:val="002768D2"/>
    <w:rsid w:val="00281762"/>
    <w:rsid w:val="0028658C"/>
    <w:rsid w:val="0028668A"/>
    <w:rsid w:val="00286A06"/>
    <w:rsid w:val="002A0953"/>
    <w:rsid w:val="002A7D33"/>
    <w:rsid w:val="002B0356"/>
    <w:rsid w:val="002C0C48"/>
    <w:rsid w:val="002C7A47"/>
    <w:rsid w:val="002D06CB"/>
    <w:rsid w:val="002D2922"/>
    <w:rsid w:val="002D59A3"/>
    <w:rsid w:val="002E03CE"/>
    <w:rsid w:val="002E4016"/>
    <w:rsid w:val="00301A7F"/>
    <w:rsid w:val="00303B30"/>
    <w:rsid w:val="00316A9B"/>
    <w:rsid w:val="00333A03"/>
    <w:rsid w:val="003419EC"/>
    <w:rsid w:val="00344682"/>
    <w:rsid w:val="00350C75"/>
    <w:rsid w:val="003537BC"/>
    <w:rsid w:val="00355EE0"/>
    <w:rsid w:val="00357BC4"/>
    <w:rsid w:val="00361A18"/>
    <w:rsid w:val="00362749"/>
    <w:rsid w:val="00366A0F"/>
    <w:rsid w:val="00367116"/>
    <w:rsid w:val="003710A5"/>
    <w:rsid w:val="0037114F"/>
    <w:rsid w:val="003756FD"/>
    <w:rsid w:val="0038064B"/>
    <w:rsid w:val="00380EB9"/>
    <w:rsid w:val="00382743"/>
    <w:rsid w:val="00383B38"/>
    <w:rsid w:val="00393022"/>
    <w:rsid w:val="00396712"/>
    <w:rsid w:val="00397995"/>
    <w:rsid w:val="003A0AA2"/>
    <w:rsid w:val="003A6A3D"/>
    <w:rsid w:val="003A6AB7"/>
    <w:rsid w:val="003B1B9D"/>
    <w:rsid w:val="003B2FD3"/>
    <w:rsid w:val="003B47FE"/>
    <w:rsid w:val="003B7937"/>
    <w:rsid w:val="003B7F54"/>
    <w:rsid w:val="003C1114"/>
    <w:rsid w:val="003C1ED9"/>
    <w:rsid w:val="003D62D5"/>
    <w:rsid w:val="003E0484"/>
    <w:rsid w:val="003F0668"/>
    <w:rsid w:val="003F3E5F"/>
    <w:rsid w:val="003F4D45"/>
    <w:rsid w:val="003F4E7F"/>
    <w:rsid w:val="003F761B"/>
    <w:rsid w:val="00402074"/>
    <w:rsid w:val="00410E9E"/>
    <w:rsid w:val="004123E7"/>
    <w:rsid w:val="00412D86"/>
    <w:rsid w:val="00416C4E"/>
    <w:rsid w:val="00417BF2"/>
    <w:rsid w:val="00423063"/>
    <w:rsid w:val="00424220"/>
    <w:rsid w:val="0042582C"/>
    <w:rsid w:val="00427024"/>
    <w:rsid w:val="00430E6C"/>
    <w:rsid w:val="00430FCB"/>
    <w:rsid w:val="00431887"/>
    <w:rsid w:val="00444769"/>
    <w:rsid w:val="00450D90"/>
    <w:rsid w:val="00460B7F"/>
    <w:rsid w:val="004705DD"/>
    <w:rsid w:val="004747E7"/>
    <w:rsid w:val="00474D48"/>
    <w:rsid w:val="004816B4"/>
    <w:rsid w:val="00485AB5"/>
    <w:rsid w:val="004915A8"/>
    <w:rsid w:val="00492CF1"/>
    <w:rsid w:val="00493E85"/>
    <w:rsid w:val="00496166"/>
    <w:rsid w:val="004964EC"/>
    <w:rsid w:val="004A7120"/>
    <w:rsid w:val="004A746D"/>
    <w:rsid w:val="004B2466"/>
    <w:rsid w:val="004B4276"/>
    <w:rsid w:val="004B4DBF"/>
    <w:rsid w:val="004B6A0D"/>
    <w:rsid w:val="004C303D"/>
    <w:rsid w:val="004C3350"/>
    <w:rsid w:val="004C76CC"/>
    <w:rsid w:val="004D14A9"/>
    <w:rsid w:val="004D181D"/>
    <w:rsid w:val="004D4C3D"/>
    <w:rsid w:val="004E2924"/>
    <w:rsid w:val="004E6118"/>
    <w:rsid w:val="004E687A"/>
    <w:rsid w:val="004F4F47"/>
    <w:rsid w:val="005005CF"/>
    <w:rsid w:val="00511FF9"/>
    <w:rsid w:val="00521203"/>
    <w:rsid w:val="00523BF4"/>
    <w:rsid w:val="0053322B"/>
    <w:rsid w:val="00547813"/>
    <w:rsid w:val="00552222"/>
    <w:rsid w:val="00554CD1"/>
    <w:rsid w:val="005607AB"/>
    <w:rsid w:val="005627BD"/>
    <w:rsid w:val="00564199"/>
    <w:rsid w:val="00564614"/>
    <w:rsid w:val="00566E30"/>
    <w:rsid w:val="00567636"/>
    <w:rsid w:val="00567B07"/>
    <w:rsid w:val="00571723"/>
    <w:rsid w:val="0057206B"/>
    <w:rsid w:val="0057233F"/>
    <w:rsid w:val="00575F84"/>
    <w:rsid w:val="00576792"/>
    <w:rsid w:val="00583B9B"/>
    <w:rsid w:val="00584EEF"/>
    <w:rsid w:val="005852C2"/>
    <w:rsid w:val="005955AB"/>
    <w:rsid w:val="0059592A"/>
    <w:rsid w:val="005A1A49"/>
    <w:rsid w:val="005A1BBE"/>
    <w:rsid w:val="005A58A6"/>
    <w:rsid w:val="005B215B"/>
    <w:rsid w:val="005B2A13"/>
    <w:rsid w:val="005B301E"/>
    <w:rsid w:val="005C6E9A"/>
    <w:rsid w:val="005D0F46"/>
    <w:rsid w:val="005D38E2"/>
    <w:rsid w:val="005E212C"/>
    <w:rsid w:val="005E40D2"/>
    <w:rsid w:val="005E71B8"/>
    <w:rsid w:val="005F224D"/>
    <w:rsid w:val="005F3FEC"/>
    <w:rsid w:val="0060118A"/>
    <w:rsid w:val="00601460"/>
    <w:rsid w:val="006024C1"/>
    <w:rsid w:val="006046A7"/>
    <w:rsid w:val="0060471B"/>
    <w:rsid w:val="00604C92"/>
    <w:rsid w:val="00614383"/>
    <w:rsid w:val="00616842"/>
    <w:rsid w:val="006242D6"/>
    <w:rsid w:val="006245C2"/>
    <w:rsid w:val="00632084"/>
    <w:rsid w:val="0063475D"/>
    <w:rsid w:val="006364E4"/>
    <w:rsid w:val="00642DBC"/>
    <w:rsid w:val="0065127E"/>
    <w:rsid w:val="006542DF"/>
    <w:rsid w:val="006547A7"/>
    <w:rsid w:val="00661AEF"/>
    <w:rsid w:val="006623D5"/>
    <w:rsid w:val="006651B5"/>
    <w:rsid w:val="0066539A"/>
    <w:rsid w:val="006662FE"/>
    <w:rsid w:val="00666D25"/>
    <w:rsid w:val="00674123"/>
    <w:rsid w:val="00675EB5"/>
    <w:rsid w:val="0067644A"/>
    <w:rsid w:val="0067758B"/>
    <w:rsid w:val="006776CD"/>
    <w:rsid w:val="00686EC6"/>
    <w:rsid w:val="00695DCE"/>
    <w:rsid w:val="006A4A67"/>
    <w:rsid w:val="006B3064"/>
    <w:rsid w:val="006C3A8A"/>
    <w:rsid w:val="006D0620"/>
    <w:rsid w:val="006D0BBF"/>
    <w:rsid w:val="006D0D67"/>
    <w:rsid w:val="006D246E"/>
    <w:rsid w:val="006D5364"/>
    <w:rsid w:val="006E4877"/>
    <w:rsid w:val="006E4893"/>
    <w:rsid w:val="006F10A9"/>
    <w:rsid w:val="006F3241"/>
    <w:rsid w:val="006F45B4"/>
    <w:rsid w:val="006F45B6"/>
    <w:rsid w:val="006F4804"/>
    <w:rsid w:val="006F644D"/>
    <w:rsid w:val="006F7FCF"/>
    <w:rsid w:val="00713993"/>
    <w:rsid w:val="00722C3D"/>
    <w:rsid w:val="007249C0"/>
    <w:rsid w:val="007251CF"/>
    <w:rsid w:val="007347FE"/>
    <w:rsid w:val="00737912"/>
    <w:rsid w:val="00742102"/>
    <w:rsid w:val="0074319C"/>
    <w:rsid w:val="007571D8"/>
    <w:rsid w:val="00761294"/>
    <w:rsid w:val="00767E0E"/>
    <w:rsid w:val="00771975"/>
    <w:rsid w:val="00772868"/>
    <w:rsid w:val="0078444B"/>
    <w:rsid w:val="00792B36"/>
    <w:rsid w:val="007959B3"/>
    <w:rsid w:val="00796087"/>
    <w:rsid w:val="007A04F3"/>
    <w:rsid w:val="007A4E7E"/>
    <w:rsid w:val="007A5777"/>
    <w:rsid w:val="007B0285"/>
    <w:rsid w:val="007B02E0"/>
    <w:rsid w:val="007B2435"/>
    <w:rsid w:val="007B3F9D"/>
    <w:rsid w:val="007B45DF"/>
    <w:rsid w:val="007B7761"/>
    <w:rsid w:val="007C40B8"/>
    <w:rsid w:val="007C4CFB"/>
    <w:rsid w:val="007C5A94"/>
    <w:rsid w:val="007D072D"/>
    <w:rsid w:val="007D53A7"/>
    <w:rsid w:val="007E055D"/>
    <w:rsid w:val="007E4C80"/>
    <w:rsid w:val="007E4D62"/>
    <w:rsid w:val="007F2294"/>
    <w:rsid w:val="007F24C8"/>
    <w:rsid w:val="007F4816"/>
    <w:rsid w:val="007F4DED"/>
    <w:rsid w:val="007F60F8"/>
    <w:rsid w:val="0080157A"/>
    <w:rsid w:val="0080377A"/>
    <w:rsid w:val="008100D7"/>
    <w:rsid w:val="008151CA"/>
    <w:rsid w:val="008159F2"/>
    <w:rsid w:val="008200B3"/>
    <w:rsid w:val="0082184F"/>
    <w:rsid w:val="008225A6"/>
    <w:rsid w:val="008232B0"/>
    <w:rsid w:val="0082336E"/>
    <w:rsid w:val="00824A5A"/>
    <w:rsid w:val="008264DF"/>
    <w:rsid w:val="00826C53"/>
    <w:rsid w:val="008373C8"/>
    <w:rsid w:val="00837573"/>
    <w:rsid w:val="00844520"/>
    <w:rsid w:val="0084474A"/>
    <w:rsid w:val="00844DDB"/>
    <w:rsid w:val="008523B0"/>
    <w:rsid w:val="00852D8C"/>
    <w:rsid w:val="00855C1B"/>
    <w:rsid w:val="00870AA4"/>
    <w:rsid w:val="008729B9"/>
    <w:rsid w:val="008770EC"/>
    <w:rsid w:val="0087762C"/>
    <w:rsid w:val="00882D4B"/>
    <w:rsid w:val="00886AEC"/>
    <w:rsid w:val="00892F25"/>
    <w:rsid w:val="0089785F"/>
    <w:rsid w:val="008A013E"/>
    <w:rsid w:val="008A101A"/>
    <w:rsid w:val="008A2B07"/>
    <w:rsid w:val="008A3D75"/>
    <w:rsid w:val="008A703F"/>
    <w:rsid w:val="008B09E0"/>
    <w:rsid w:val="008B6610"/>
    <w:rsid w:val="008C08DD"/>
    <w:rsid w:val="008C3E78"/>
    <w:rsid w:val="008C4BDE"/>
    <w:rsid w:val="008C72B0"/>
    <w:rsid w:val="008D6260"/>
    <w:rsid w:val="008E2EAA"/>
    <w:rsid w:val="008E4269"/>
    <w:rsid w:val="008E4481"/>
    <w:rsid w:val="008E6252"/>
    <w:rsid w:val="008E6C68"/>
    <w:rsid w:val="008F0A48"/>
    <w:rsid w:val="008F62CE"/>
    <w:rsid w:val="0090029F"/>
    <w:rsid w:val="009049B0"/>
    <w:rsid w:val="00906A51"/>
    <w:rsid w:val="00912B04"/>
    <w:rsid w:val="00913E6E"/>
    <w:rsid w:val="009153A8"/>
    <w:rsid w:val="009155CE"/>
    <w:rsid w:val="0091737E"/>
    <w:rsid w:val="00920B15"/>
    <w:rsid w:val="00924EDB"/>
    <w:rsid w:val="00935C16"/>
    <w:rsid w:val="00937E86"/>
    <w:rsid w:val="0094197C"/>
    <w:rsid w:val="00965F89"/>
    <w:rsid w:val="00974626"/>
    <w:rsid w:val="0098001A"/>
    <w:rsid w:val="00990FEA"/>
    <w:rsid w:val="009916DE"/>
    <w:rsid w:val="00991921"/>
    <w:rsid w:val="00992FC2"/>
    <w:rsid w:val="00993954"/>
    <w:rsid w:val="00993C58"/>
    <w:rsid w:val="0099740B"/>
    <w:rsid w:val="009A4612"/>
    <w:rsid w:val="009A4A70"/>
    <w:rsid w:val="009A7EAD"/>
    <w:rsid w:val="009B11C0"/>
    <w:rsid w:val="009B3E66"/>
    <w:rsid w:val="009B438D"/>
    <w:rsid w:val="009B4B66"/>
    <w:rsid w:val="009B6CCA"/>
    <w:rsid w:val="009B7BA2"/>
    <w:rsid w:val="009C75F1"/>
    <w:rsid w:val="009D4563"/>
    <w:rsid w:val="009F1D1C"/>
    <w:rsid w:val="009F45D2"/>
    <w:rsid w:val="009F5B1D"/>
    <w:rsid w:val="009F6C5C"/>
    <w:rsid w:val="00A077EF"/>
    <w:rsid w:val="00A14D96"/>
    <w:rsid w:val="00A151D2"/>
    <w:rsid w:val="00A15B1B"/>
    <w:rsid w:val="00A173C0"/>
    <w:rsid w:val="00A21475"/>
    <w:rsid w:val="00A24796"/>
    <w:rsid w:val="00A2539F"/>
    <w:rsid w:val="00A25810"/>
    <w:rsid w:val="00A261BF"/>
    <w:rsid w:val="00A33CD8"/>
    <w:rsid w:val="00A366E3"/>
    <w:rsid w:val="00A379B3"/>
    <w:rsid w:val="00A42989"/>
    <w:rsid w:val="00A45A4F"/>
    <w:rsid w:val="00A45BAD"/>
    <w:rsid w:val="00A46DD2"/>
    <w:rsid w:val="00A51231"/>
    <w:rsid w:val="00A547E8"/>
    <w:rsid w:val="00A568FD"/>
    <w:rsid w:val="00A60EF6"/>
    <w:rsid w:val="00A62C15"/>
    <w:rsid w:val="00A65329"/>
    <w:rsid w:val="00A736ED"/>
    <w:rsid w:val="00A84166"/>
    <w:rsid w:val="00A857DD"/>
    <w:rsid w:val="00A973C6"/>
    <w:rsid w:val="00AA1878"/>
    <w:rsid w:val="00AA3BFE"/>
    <w:rsid w:val="00AA5C48"/>
    <w:rsid w:val="00AB4B30"/>
    <w:rsid w:val="00AB5E02"/>
    <w:rsid w:val="00AC0A70"/>
    <w:rsid w:val="00AC19A1"/>
    <w:rsid w:val="00AC1F9E"/>
    <w:rsid w:val="00AC4589"/>
    <w:rsid w:val="00AC6A76"/>
    <w:rsid w:val="00AC6E2B"/>
    <w:rsid w:val="00AC714D"/>
    <w:rsid w:val="00AD133C"/>
    <w:rsid w:val="00AD1808"/>
    <w:rsid w:val="00AD1B86"/>
    <w:rsid w:val="00AD415E"/>
    <w:rsid w:val="00AD64DA"/>
    <w:rsid w:val="00AD65EB"/>
    <w:rsid w:val="00AD7021"/>
    <w:rsid w:val="00AE685D"/>
    <w:rsid w:val="00AF39B9"/>
    <w:rsid w:val="00AF6617"/>
    <w:rsid w:val="00B00D49"/>
    <w:rsid w:val="00B0146C"/>
    <w:rsid w:val="00B03D71"/>
    <w:rsid w:val="00B0497C"/>
    <w:rsid w:val="00B06B5A"/>
    <w:rsid w:val="00B102F7"/>
    <w:rsid w:val="00B13E60"/>
    <w:rsid w:val="00B146A4"/>
    <w:rsid w:val="00B2363F"/>
    <w:rsid w:val="00B25147"/>
    <w:rsid w:val="00B25971"/>
    <w:rsid w:val="00B328ED"/>
    <w:rsid w:val="00B429DE"/>
    <w:rsid w:val="00B467F7"/>
    <w:rsid w:val="00B473A1"/>
    <w:rsid w:val="00B47BFE"/>
    <w:rsid w:val="00B50861"/>
    <w:rsid w:val="00B5167F"/>
    <w:rsid w:val="00B55BB7"/>
    <w:rsid w:val="00B62F4B"/>
    <w:rsid w:val="00B64B4D"/>
    <w:rsid w:val="00B73860"/>
    <w:rsid w:val="00B77C8D"/>
    <w:rsid w:val="00B871E7"/>
    <w:rsid w:val="00B872DA"/>
    <w:rsid w:val="00B935F2"/>
    <w:rsid w:val="00B95613"/>
    <w:rsid w:val="00BA4AB1"/>
    <w:rsid w:val="00BA5D58"/>
    <w:rsid w:val="00BD10FA"/>
    <w:rsid w:val="00BD13DD"/>
    <w:rsid w:val="00BD1E1A"/>
    <w:rsid w:val="00BD75FE"/>
    <w:rsid w:val="00BF0AB6"/>
    <w:rsid w:val="00BF1C88"/>
    <w:rsid w:val="00BF3A24"/>
    <w:rsid w:val="00BF4F3D"/>
    <w:rsid w:val="00C01A28"/>
    <w:rsid w:val="00C0463F"/>
    <w:rsid w:val="00C04981"/>
    <w:rsid w:val="00C122CE"/>
    <w:rsid w:val="00C123AD"/>
    <w:rsid w:val="00C14FC0"/>
    <w:rsid w:val="00C22E73"/>
    <w:rsid w:val="00C25C10"/>
    <w:rsid w:val="00C269D5"/>
    <w:rsid w:val="00C323C9"/>
    <w:rsid w:val="00C33FF6"/>
    <w:rsid w:val="00C37638"/>
    <w:rsid w:val="00C40B70"/>
    <w:rsid w:val="00C43BF4"/>
    <w:rsid w:val="00C627E3"/>
    <w:rsid w:val="00C6486E"/>
    <w:rsid w:val="00C67933"/>
    <w:rsid w:val="00C70E6B"/>
    <w:rsid w:val="00C722F1"/>
    <w:rsid w:val="00C77AEB"/>
    <w:rsid w:val="00C8594E"/>
    <w:rsid w:val="00C87CD4"/>
    <w:rsid w:val="00C91B52"/>
    <w:rsid w:val="00CA0DFE"/>
    <w:rsid w:val="00CA40B8"/>
    <w:rsid w:val="00CA536E"/>
    <w:rsid w:val="00CA59CC"/>
    <w:rsid w:val="00CA7785"/>
    <w:rsid w:val="00CB1018"/>
    <w:rsid w:val="00CB4337"/>
    <w:rsid w:val="00CB5248"/>
    <w:rsid w:val="00CB6FB8"/>
    <w:rsid w:val="00CB7AD5"/>
    <w:rsid w:val="00CC1170"/>
    <w:rsid w:val="00CC5555"/>
    <w:rsid w:val="00CC60DE"/>
    <w:rsid w:val="00CD407D"/>
    <w:rsid w:val="00CD6128"/>
    <w:rsid w:val="00CD73C2"/>
    <w:rsid w:val="00CD7E2A"/>
    <w:rsid w:val="00CE0CDE"/>
    <w:rsid w:val="00CE27F8"/>
    <w:rsid w:val="00CE48F1"/>
    <w:rsid w:val="00CE6A2E"/>
    <w:rsid w:val="00CE7067"/>
    <w:rsid w:val="00CF17C1"/>
    <w:rsid w:val="00CF34C3"/>
    <w:rsid w:val="00CF4B10"/>
    <w:rsid w:val="00D0018D"/>
    <w:rsid w:val="00D0165A"/>
    <w:rsid w:val="00D02A54"/>
    <w:rsid w:val="00D070E2"/>
    <w:rsid w:val="00D1152C"/>
    <w:rsid w:val="00D11CC3"/>
    <w:rsid w:val="00D11D58"/>
    <w:rsid w:val="00D145AE"/>
    <w:rsid w:val="00D1498E"/>
    <w:rsid w:val="00D2433C"/>
    <w:rsid w:val="00D34838"/>
    <w:rsid w:val="00D40151"/>
    <w:rsid w:val="00D40302"/>
    <w:rsid w:val="00D40D9A"/>
    <w:rsid w:val="00D43421"/>
    <w:rsid w:val="00D4515F"/>
    <w:rsid w:val="00D4682C"/>
    <w:rsid w:val="00D47ADC"/>
    <w:rsid w:val="00D51905"/>
    <w:rsid w:val="00D51A46"/>
    <w:rsid w:val="00D55B64"/>
    <w:rsid w:val="00D56526"/>
    <w:rsid w:val="00D641A3"/>
    <w:rsid w:val="00D70651"/>
    <w:rsid w:val="00D76CA1"/>
    <w:rsid w:val="00D823CB"/>
    <w:rsid w:val="00D83C8C"/>
    <w:rsid w:val="00D8661D"/>
    <w:rsid w:val="00D942EF"/>
    <w:rsid w:val="00D947A9"/>
    <w:rsid w:val="00D967EB"/>
    <w:rsid w:val="00DA0969"/>
    <w:rsid w:val="00DA225B"/>
    <w:rsid w:val="00DB7287"/>
    <w:rsid w:val="00DB7F64"/>
    <w:rsid w:val="00DC365E"/>
    <w:rsid w:val="00DD03FD"/>
    <w:rsid w:val="00DD1E9B"/>
    <w:rsid w:val="00DD79EE"/>
    <w:rsid w:val="00DE3C0F"/>
    <w:rsid w:val="00DE7C32"/>
    <w:rsid w:val="00DF1E17"/>
    <w:rsid w:val="00DF6CBC"/>
    <w:rsid w:val="00E00645"/>
    <w:rsid w:val="00E06E3B"/>
    <w:rsid w:val="00E07C14"/>
    <w:rsid w:val="00E10237"/>
    <w:rsid w:val="00E14383"/>
    <w:rsid w:val="00E15179"/>
    <w:rsid w:val="00E16131"/>
    <w:rsid w:val="00E16C38"/>
    <w:rsid w:val="00E20583"/>
    <w:rsid w:val="00E2122D"/>
    <w:rsid w:val="00E212AD"/>
    <w:rsid w:val="00E306AA"/>
    <w:rsid w:val="00E31108"/>
    <w:rsid w:val="00E31236"/>
    <w:rsid w:val="00E31A67"/>
    <w:rsid w:val="00E338A3"/>
    <w:rsid w:val="00E364DA"/>
    <w:rsid w:val="00E36DB5"/>
    <w:rsid w:val="00E400DC"/>
    <w:rsid w:val="00E42178"/>
    <w:rsid w:val="00E4629D"/>
    <w:rsid w:val="00E53767"/>
    <w:rsid w:val="00E54D03"/>
    <w:rsid w:val="00E60F2D"/>
    <w:rsid w:val="00E62062"/>
    <w:rsid w:val="00E6596F"/>
    <w:rsid w:val="00E714A4"/>
    <w:rsid w:val="00E8741B"/>
    <w:rsid w:val="00E95190"/>
    <w:rsid w:val="00EA0546"/>
    <w:rsid w:val="00EA2E24"/>
    <w:rsid w:val="00EA5657"/>
    <w:rsid w:val="00EA7060"/>
    <w:rsid w:val="00EB059F"/>
    <w:rsid w:val="00EB38F3"/>
    <w:rsid w:val="00EB4640"/>
    <w:rsid w:val="00EB62E2"/>
    <w:rsid w:val="00EB6C18"/>
    <w:rsid w:val="00EC050A"/>
    <w:rsid w:val="00EC69F9"/>
    <w:rsid w:val="00ED10BA"/>
    <w:rsid w:val="00ED22B7"/>
    <w:rsid w:val="00EE0D33"/>
    <w:rsid w:val="00EE1E1A"/>
    <w:rsid w:val="00EE3909"/>
    <w:rsid w:val="00EF2F9B"/>
    <w:rsid w:val="00EF5F26"/>
    <w:rsid w:val="00F031CC"/>
    <w:rsid w:val="00F03C03"/>
    <w:rsid w:val="00F03E29"/>
    <w:rsid w:val="00F10487"/>
    <w:rsid w:val="00F109BD"/>
    <w:rsid w:val="00F16843"/>
    <w:rsid w:val="00F21A6D"/>
    <w:rsid w:val="00F22F87"/>
    <w:rsid w:val="00F2469D"/>
    <w:rsid w:val="00F26EB3"/>
    <w:rsid w:val="00F32D6D"/>
    <w:rsid w:val="00F32D70"/>
    <w:rsid w:val="00F34537"/>
    <w:rsid w:val="00F352F2"/>
    <w:rsid w:val="00F545E0"/>
    <w:rsid w:val="00F54B9C"/>
    <w:rsid w:val="00F67517"/>
    <w:rsid w:val="00F7555D"/>
    <w:rsid w:val="00F77928"/>
    <w:rsid w:val="00F8076B"/>
    <w:rsid w:val="00F91E3D"/>
    <w:rsid w:val="00F95130"/>
    <w:rsid w:val="00F95160"/>
    <w:rsid w:val="00F958A2"/>
    <w:rsid w:val="00FA4B90"/>
    <w:rsid w:val="00FA7449"/>
    <w:rsid w:val="00FB1D73"/>
    <w:rsid w:val="00FB5088"/>
    <w:rsid w:val="00FB6836"/>
    <w:rsid w:val="00FD076C"/>
    <w:rsid w:val="00FE5BE2"/>
    <w:rsid w:val="00FE6086"/>
    <w:rsid w:val="00FF11D1"/>
    <w:rsid w:val="00FF45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28770F5-C831-4B5A-90FB-5F761F9C0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161D"/>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a"/>
    <w:next w:val="a"/>
    <w:link w:val="2Char"/>
    <w:uiPriority w:val="9"/>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CD6128"/>
    <w:pPr>
      <w:keepNext/>
      <w:keepLines/>
      <w:spacing w:before="260" w:after="260" w:line="416" w:lineRule="auto"/>
      <w:outlineLvl w:val="2"/>
    </w:pPr>
    <w:rPr>
      <w:b/>
      <w:bCs/>
      <w:sz w:val="32"/>
      <w:szCs w:val="32"/>
    </w:rPr>
  </w:style>
  <w:style w:type="paragraph" w:styleId="4">
    <w:name w:val="heading 4"/>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uiPriority w:val="99"/>
    <w:rsid w:val="00CD6128"/>
    <w:rPr>
      <w:sz w:val="18"/>
      <w:szCs w:val="18"/>
    </w:rPr>
  </w:style>
  <w:style w:type="character" w:customStyle="1" w:styleId="1Char">
    <w:name w:val="标题 1 Char"/>
    <w:basedOn w:val="a0"/>
    <w:link w:val="1"/>
    <w:rsid w:val="00CD6128"/>
    <w:rPr>
      <w:rFonts w:ascii="Arial" w:eastAsia="Times New Roman" w:hAnsi="Arial" w:cs="Times New Roman"/>
      <w:kern w:val="0"/>
      <w:sz w:val="36"/>
      <w:szCs w:val="20"/>
      <w:lang w:val="en-GB" w:eastAsia="en-US"/>
    </w:rPr>
  </w:style>
  <w:style w:type="character" w:customStyle="1" w:styleId="4Char">
    <w:name w:val="标题 4 Char"/>
    <w:basedOn w:val="a0"/>
    <w:link w:val="4"/>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basedOn w:val="a"/>
    <w:link w:val="Char1"/>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uiPriority w:val="9"/>
    <w:semiHidden/>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iPriority w:val="99"/>
    <w:semiHidden/>
    <w:unhideWhenUsed/>
    <w:rsid w:val="00642DBC"/>
    <w:pPr>
      <w:spacing w:after="0"/>
    </w:pPr>
    <w:rPr>
      <w:sz w:val="18"/>
      <w:szCs w:val="18"/>
    </w:rPr>
  </w:style>
  <w:style w:type="character" w:customStyle="1" w:styleId="Char2">
    <w:name w:val="批注框文本 Char"/>
    <w:basedOn w:val="a0"/>
    <w:link w:val="a8"/>
    <w:uiPriority w:val="99"/>
    <w:semiHidden/>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rsid w:val="00642DBC"/>
    <w:rPr>
      <w:rFonts w:ascii="Times New Roman" w:eastAsia="Times New Roman" w:hAnsi="Times New Roman" w:cs="Times New Roman"/>
      <w:kern w:val="0"/>
      <w:sz w:val="20"/>
      <w:szCs w:val="20"/>
      <w:lang w:val="en-GB" w:eastAsia="en-US"/>
    </w:rPr>
  </w:style>
  <w:style w:type="paragraph" w:customStyle="1" w:styleId="B1">
    <w:name w:val="B1"/>
    <w:basedOn w:val="a"/>
    <w:link w:val="B1Char"/>
    <w:qFormat/>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qFormat/>
    <w:rsid w:val="00A46DD2"/>
    <w:pPr>
      <w:numPr>
        <w:numId w:val="20"/>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
    <w:uiPriority w:val="9"/>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basedOn w:val="a"/>
    <w:link w:val="EditorsNoteChar"/>
    <w:qFormat/>
    <w:rsid w:val="001167BE"/>
    <w:pPr>
      <w:keepLines/>
      <w:ind w:left="1135" w:hanging="851"/>
    </w:pPr>
    <w:rPr>
      <w:rFonts w:eastAsia="宋体"/>
      <w:color w:val="FF0000"/>
    </w:rPr>
  </w:style>
  <w:style w:type="character" w:customStyle="1" w:styleId="EditorsNoteChar">
    <w:name w:val="Editor's Note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0"/>
    <w:link w:val="B2Char"/>
    <w:qFormat/>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qFormat/>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0">
    <w:name w:val="List 2"/>
    <w:basedOn w:val="a"/>
    <w:uiPriority w:val="99"/>
    <w:semiHidden/>
    <w:unhideWhenUsed/>
    <w:rsid w:val="00F21A6D"/>
    <w:pPr>
      <w:ind w:leftChars="200" w:left="100" w:hangingChars="200" w:hanging="200"/>
      <w:contextualSpacing/>
    </w:pPr>
  </w:style>
  <w:style w:type="character" w:customStyle="1" w:styleId="B1Char">
    <w:name w:val="B1 Char"/>
    <w:link w:val="B1"/>
    <w:qFormat/>
    <w:rsid w:val="002C7A47"/>
    <w:rPr>
      <w:rFonts w:ascii="Arial" w:eastAsia="Batang" w:hAnsi="Arial" w:cs="Times New Roman"/>
      <w:kern w:val="0"/>
      <w:sz w:val="20"/>
      <w:szCs w:val="20"/>
      <w:lang w:val="en-GB" w:eastAsia="en-US"/>
    </w:rPr>
  </w:style>
  <w:style w:type="paragraph" w:customStyle="1" w:styleId="References">
    <w:name w:val="References"/>
    <w:basedOn w:val="a"/>
    <w:rsid w:val="002C7A47"/>
    <w:pPr>
      <w:numPr>
        <w:numId w:val="34"/>
      </w:numPr>
      <w:autoSpaceDE w:val="0"/>
      <w:autoSpaceDN w:val="0"/>
      <w:snapToGrid w:val="0"/>
      <w:spacing w:after="60"/>
      <w:jc w:val="both"/>
    </w:pPr>
    <w:rPr>
      <w:rFonts w:eastAsia="宋体"/>
      <w:szCs w:val="16"/>
      <w:lang w:val="en-US"/>
    </w:rPr>
  </w:style>
  <w:style w:type="character" w:customStyle="1" w:styleId="Doc-text2CharChar">
    <w:name w:val="Doc-text2 Char Char"/>
    <w:qFormat/>
    <w:locked/>
    <w:rsid w:val="002077E7"/>
    <w:rPr>
      <w:rFonts w:ascii="Osaka" w:hAnsi="Osaka" w:cs="Osaka"/>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9374364">
      <w:bodyDiv w:val="1"/>
      <w:marLeft w:val="0"/>
      <w:marRight w:val="0"/>
      <w:marTop w:val="0"/>
      <w:marBottom w:val="0"/>
      <w:divBdr>
        <w:top w:val="none" w:sz="0" w:space="0" w:color="auto"/>
        <w:left w:val="none" w:sz="0" w:space="0" w:color="auto"/>
        <w:bottom w:val="none" w:sz="0" w:space="0" w:color="auto"/>
        <w:right w:val="none" w:sz="0" w:space="0" w:color="auto"/>
      </w:divBdr>
    </w:div>
    <w:div w:id="1198200127">
      <w:bodyDiv w:val="1"/>
      <w:marLeft w:val="0"/>
      <w:marRight w:val="0"/>
      <w:marTop w:val="0"/>
      <w:marBottom w:val="0"/>
      <w:divBdr>
        <w:top w:val="none" w:sz="0" w:space="0" w:color="auto"/>
        <w:left w:val="none" w:sz="0" w:space="0" w:color="auto"/>
        <w:bottom w:val="none" w:sz="0" w:space="0" w:color="auto"/>
        <w:right w:val="none" w:sz="0" w:space="0" w:color="auto"/>
      </w:divBdr>
    </w:div>
    <w:div w:id="139493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68E31D-D8D5-4425-93A1-C4877E810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3</Pages>
  <Words>974</Words>
  <Characters>5557</Characters>
  <Application>Microsoft Office Word</Application>
  <DocSecurity>0</DocSecurity>
  <Lines>46</Lines>
  <Paragraphs>13</Paragraphs>
  <ScaleCrop>false</ScaleCrop>
  <Company>Huawei Technologies Co.,Ltd.</Company>
  <LinksUpToDate>false</LinksUpToDate>
  <CharactersWithSpaces>6518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cp:revision>
  <dcterms:created xsi:type="dcterms:W3CDTF">2022-08-05T08:16:00Z</dcterms:created>
  <dcterms:modified xsi:type="dcterms:W3CDTF">2022-08-09T02:32:00Z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(3)vyx2N5UN2iPFtxedBdjGZpq9RMgS1aMpnUjWW0GdiW+DU7+df6sPiiwSy8TcJQ+SVL5jzhXB
0dIUba6COFfigGf1TPxJTHFqMUxUaqzJviouwhCtZqsnd206foeWaHcWGdFjbzk2W6M9RsKz
56Z9T5WK4fM9PkODBuVtpFr9VdL2pYvCUb018zz2G1GCokvSh3UvjASDxmWpuHsFvlINwwf8
8KY+nS6CQAF1QjaOCP</vt:lpwstr>
  </property>
  <property fmtid="{D5CDD505-2E9C-101B-9397-08002B2CF9AE}" pid="3" name="_2015_ms_pID_7253431">
    <vt:lpwstr>0H40JF5AEIuv9CVmED4JJAv8D3v989JINtkZn4zYo5of7XOsCxZ3fc
hRqFMncN0l2sEpQoyBl9NQLk4RhEEgjBqan2O8coKXFuXa//F78R4fAroaXswahKtzobJab1
DVZXc03AmKGuMAFu/Qf8eYtqUIMTbBYUsL/OfxQ/Afh+45ZhfjPUG1cOS5+5FZn0FNiODYWD
EaKv+AVSxWlQDHD7v1usPluN2FQa2mOgBN9O</vt:lpwstr>
  </property>
  <property fmtid="{D5CDD505-2E9C-101B-9397-08002B2CF9AE}" pid="4" name="_2015_ms_pID_7253432">
    <vt:lpwstr>mQ==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1659925604</vt:lpwstr>
  </property>
</Properties>
</file>